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B40A6" w14:textId="05A5D8D9" w:rsidR="008A2E18" w:rsidRDefault="008A2E18" w:rsidP="008A2E18">
      <w:pPr>
        <w:jc w:val="center"/>
        <w:rPr>
          <w:rStyle w:val="SMPTEBoilerplate"/>
          <w:b/>
          <w:sz w:val="32"/>
          <w:szCs w:val="32"/>
        </w:rPr>
      </w:pPr>
      <w:r>
        <w:rPr>
          <w:rStyle w:val="SMPTEBoilerplate"/>
          <w:b/>
          <w:sz w:val="32"/>
          <w:szCs w:val="32"/>
        </w:rPr>
        <w:fldChar w:fldCharType="begin"/>
      </w:r>
      <w:r>
        <w:rPr>
          <w:rStyle w:val="SMPTEBoilerplate"/>
          <w:b/>
          <w:sz w:val="32"/>
          <w:szCs w:val="32"/>
        </w:rPr>
        <w:instrText xml:space="preserve"> FILENAME  \* MERGEFORMAT </w:instrText>
      </w:r>
      <w:r>
        <w:rPr>
          <w:rStyle w:val="SMPTEBoilerplate"/>
          <w:b/>
          <w:sz w:val="32"/>
          <w:szCs w:val="32"/>
        </w:rPr>
        <w:fldChar w:fldCharType="separate"/>
      </w:r>
      <w:r>
        <w:rPr>
          <w:rStyle w:val="SMPTEBoilerplate"/>
          <w:b/>
          <w:noProof/>
          <w:sz w:val="32"/>
          <w:szCs w:val="32"/>
        </w:rPr>
        <w:t>AG-04-</w:t>
      </w:r>
      <w:r w:rsidR="00AC5928">
        <w:rPr>
          <w:rStyle w:val="SMPTEBoilerplate"/>
          <w:b/>
          <w:noProof/>
          <w:sz w:val="32"/>
          <w:szCs w:val="32"/>
        </w:rPr>
        <w:t>EG</w:t>
      </w:r>
      <w:r w:rsidR="00F764BE">
        <w:rPr>
          <w:rStyle w:val="SMPTEBoilerplate"/>
          <w:b/>
          <w:noProof/>
          <w:sz w:val="32"/>
          <w:szCs w:val="32"/>
        </w:rPr>
        <w:t>-</w:t>
      </w:r>
      <w:r w:rsidR="00C014F8">
        <w:rPr>
          <w:rStyle w:val="SMPTEBoilerplate"/>
          <w:b/>
          <w:noProof/>
          <w:sz w:val="32"/>
          <w:szCs w:val="32"/>
        </w:rPr>
        <w:t>Engineering</w:t>
      </w:r>
      <w:r w:rsidR="000B78C2">
        <w:rPr>
          <w:rStyle w:val="SMPTEBoilerplate"/>
          <w:b/>
          <w:noProof/>
          <w:sz w:val="32"/>
          <w:szCs w:val="32"/>
        </w:rPr>
        <w:t>-</w:t>
      </w:r>
      <w:r w:rsidR="00C014F8">
        <w:rPr>
          <w:rStyle w:val="SMPTEBoilerplate"/>
          <w:b/>
          <w:noProof/>
          <w:sz w:val="32"/>
          <w:szCs w:val="32"/>
        </w:rPr>
        <w:t>Guideline-</w:t>
      </w:r>
      <w:r w:rsidR="002C561D">
        <w:rPr>
          <w:rStyle w:val="SMPTEBoilerplate"/>
          <w:b/>
          <w:noProof/>
          <w:sz w:val="32"/>
          <w:szCs w:val="32"/>
        </w:rPr>
        <w:t>T</w:t>
      </w:r>
      <w:r>
        <w:rPr>
          <w:rStyle w:val="SMPTEBoilerplate"/>
          <w:b/>
          <w:noProof/>
          <w:sz w:val="32"/>
          <w:szCs w:val="32"/>
        </w:rPr>
        <w:t>emplate.docx</w:t>
      </w:r>
      <w:r>
        <w:rPr>
          <w:rStyle w:val="SMPTEBoilerplate"/>
          <w:b/>
          <w:sz w:val="32"/>
          <w:szCs w:val="32"/>
        </w:rPr>
        <w:fldChar w:fldCharType="end"/>
      </w:r>
    </w:p>
    <w:p w14:paraId="737466CC" w14:textId="0C4744A1" w:rsidR="00944CF9" w:rsidRPr="00F835F2" w:rsidRDefault="00944CF9" w:rsidP="00F835F2">
      <w:pPr>
        <w:jc w:val="center"/>
        <w:rPr>
          <w:b/>
          <w:color w:val="000087"/>
          <w:sz w:val="32"/>
          <w:szCs w:val="32"/>
        </w:rPr>
      </w:pPr>
      <w:r w:rsidRPr="00EC1ABC">
        <w:rPr>
          <w:rStyle w:val="SMPTEBoilerplate"/>
          <w:b/>
          <w:sz w:val="32"/>
          <w:szCs w:val="32"/>
        </w:rPr>
        <w:t xml:space="preserve">Draft SMPTE </w:t>
      </w:r>
      <w:r w:rsidR="00707084">
        <w:rPr>
          <w:rStyle w:val="SMPTEBoilerplate"/>
          <w:b/>
          <w:sz w:val="32"/>
          <w:szCs w:val="32"/>
        </w:rPr>
        <w:t>Engineering Guideline</w:t>
      </w:r>
    </w:p>
    <w:p w14:paraId="5398A5DB" w14:textId="47962786" w:rsidR="00944CF9" w:rsidRPr="00EC1ABC" w:rsidRDefault="00944CF9" w:rsidP="00EC1ABC">
      <w:pPr>
        <w:jc w:val="center"/>
        <w:rPr>
          <w:rStyle w:val="SMPTEBoilerplate"/>
          <w:b/>
          <w:sz w:val="28"/>
          <w:szCs w:val="28"/>
        </w:rPr>
      </w:pPr>
      <w:r w:rsidRPr="00EC1ABC">
        <w:rPr>
          <w:rStyle w:val="SMPTEBoilerplate"/>
          <w:b/>
          <w:sz w:val="28"/>
          <w:szCs w:val="28"/>
        </w:rPr>
        <w:t>Warning</w:t>
      </w:r>
    </w:p>
    <w:p w14:paraId="221FA53E" w14:textId="77777777" w:rsidR="00944CF9" w:rsidRPr="00EC1ABC" w:rsidRDefault="00944CF9" w:rsidP="00EC1ABC">
      <w:pPr>
        <w:jc w:val="center"/>
        <w:rPr>
          <w:rStyle w:val="SMPTEBoilerplate"/>
          <w:b/>
        </w:rPr>
      </w:pPr>
      <w:r w:rsidRPr="00EC1ABC">
        <w:rPr>
          <w:rStyle w:val="SMPTEBoilerplate"/>
          <w:b/>
        </w:rPr>
        <w:t>This document is an unpublished, confidential work under development and shall not be referred to as a SMPTE Standard, Recommended Practice, or Engineering Guideline. It is distributed for review and comment; distribution does not constitute publication. Recipients of this document are strongly encouraged to submit, with their comments, notification of any relevant patent rights of which they are aware and to provide supporting documentation.</w:t>
      </w:r>
    </w:p>
    <w:p w14:paraId="3312F778" w14:textId="77777777" w:rsidR="00944CF9" w:rsidRPr="006A23B5" w:rsidRDefault="00944CF9" w:rsidP="00944CF9">
      <w:pPr>
        <w:rPr>
          <w:rStyle w:val="SMPTEnotesandhints"/>
          <w:b/>
          <w:color w:val="C00000"/>
        </w:rPr>
      </w:pPr>
      <w:r w:rsidRPr="006A23B5">
        <w:rPr>
          <w:rStyle w:val="SMPTEnotesandhints"/>
          <w:b/>
          <w:color w:val="C00000"/>
        </w:rPr>
        <w:t>Information for document editors</w:t>
      </w:r>
    </w:p>
    <w:p w14:paraId="79AC760E" w14:textId="7D108410" w:rsidR="00347618" w:rsidRPr="006A23B5" w:rsidRDefault="00347618" w:rsidP="00EC1ABC">
      <w:pPr>
        <w:pStyle w:val="ListParagraph"/>
        <w:numPr>
          <w:ilvl w:val="0"/>
          <w:numId w:val="25"/>
        </w:numPr>
        <w:rPr>
          <w:rStyle w:val="SMPTEnotesandhints"/>
          <w:color w:val="C00000"/>
        </w:rPr>
      </w:pPr>
      <w:r w:rsidRPr="006A23B5">
        <w:rPr>
          <w:rStyle w:val="SMPTEnotesandhints"/>
          <w:color w:val="C00000"/>
        </w:rPr>
        <w:t xml:space="preserve">This template is </w:t>
      </w:r>
      <w:r w:rsidR="006A23B5" w:rsidRPr="006A23B5">
        <w:rPr>
          <w:rStyle w:val="SMPTEnotesandhints"/>
          <w:color w:val="C00000"/>
        </w:rPr>
        <w:t>designed to focus on content and not on style.</w:t>
      </w:r>
      <w:r w:rsidRPr="006A23B5">
        <w:rPr>
          <w:rStyle w:val="SMPTEnotesandhints"/>
          <w:color w:val="C00000"/>
        </w:rPr>
        <w:t xml:space="preserve"> This means that editors should:</w:t>
      </w:r>
    </w:p>
    <w:p w14:paraId="6839F184" w14:textId="5BEF0367" w:rsidR="00347618" w:rsidRPr="006A23B5" w:rsidRDefault="00347618" w:rsidP="00347618">
      <w:pPr>
        <w:pStyle w:val="ListParagraph"/>
        <w:numPr>
          <w:ilvl w:val="1"/>
          <w:numId w:val="25"/>
        </w:numPr>
        <w:rPr>
          <w:rStyle w:val="SMPTEnotesandhints"/>
          <w:color w:val="C00000"/>
        </w:rPr>
      </w:pPr>
      <w:r w:rsidRPr="006A23B5">
        <w:rPr>
          <w:rStyle w:val="SMPTEnotesandhints"/>
          <w:color w:val="C00000"/>
        </w:rPr>
        <w:t>Refrain from adding styles inline</w:t>
      </w:r>
      <w:r w:rsidR="00FC5066" w:rsidRPr="006A23B5">
        <w:rPr>
          <w:rStyle w:val="SMPTEnotesandhints"/>
          <w:color w:val="C00000"/>
        </w:rPr>
        <w:t xml:space="preserve"> unless absolutely necessary</w:t>
      </w:r>
    </w:p>
    <w:p w14:paraId="11F34DAA" w14:textId="77777777" w:rsidR="00347618" w:rsidRPr="006A23B5" w:rsidRDefault="00347618" w:rsidP="00347618">
      <w:pPr>
        <w:pStyle w:val="ListParagraph"/>
        <w:numPr>
          <w:ilvl w:val="1"/>
          <w:numId w:val="25"/>
        </w:numPr>
        <w:rPr>
          <w:rStyle w:val="SMPTEnotesandhints"/>
          <w:color w:val="C00000"/>
        </w:rPr>
      </w:pPr>
      <w:r w:rsidRPr="006A23B5">
        <w:rPr>
          <w:rStyle w:val="SMPTEnotesandhints"/>
          <w:color w:val="C00000"/>
        </w:rPr>
        <w:t>Refrain from modifying styles</w:t>
      </w:r>
      <w:r w:rsidR="00FC5066" w:rsidRPr="006A23B5">
        <w:rPr>
          <w:rStyle w:val="SMPTEnotesandhints"/>
          <w:color w:val="C00000"/>
        </w:rPr>
        <w:t xml:space="preserve"> unless absolutely necessary</w:t>
      </w:r>
    </w:p>
    <w:p w14:paraId="3DF73E23" w14:textId="096F6601" w:rsidR="00347618" w:rsidRPr="006A23B5" w:rsidRDefault="00347618" w:rsidP="00347618">
      <w:pPr>
        <w:pStyle w:val="ListParagraph"/>
        <w:numPr>
          <w:ilvl w:val="1"/>
          <w:numId w:val="25"/>
        </w:numPr>
        <w:rPr>
          <w:rStyle w:val="SMPTEnotesandhints"/>
          <w:color w:val="C00000"/>
        </w:rPr>
      </w:pPr>
      <w:r w:rsidRPr="006A23B5">
        <w:rPr>
          <w:rStyle w:val="SMPTEnotesandhints"/>
          <w:color w:val="C00000"/>
        </w:rPr>
        <w:t>Use the sample styles &amp; layouts for all headings, figures, tables and math</w:t>
      </w:r>
    </w:p>
    <w:p w14:paraId="51179437" w14:textId="43EC2BA1" w:rsidR="00347618" w:rsidRDefault="00347618" w:rsidP="00347618">
      <w:pPr>
        <w:pStyle w:val="ListParagraph"/>
        <w:numPr>
          <w:ilvl w:val="1"/>
          <w:numId w:val="25"/>
        </w:numPr>
        <w:rPr>
          <w:rStyle w:val="SMPTEnotesandhints"/>
          <w:color w:val="C00000"/>
        </w:rPr>
      </w:pPr>
      <w:r w:rsidRPr="006A23B5">
        <w:rPr>
          <w:rStyle w:val="SMPTEnotesandhints"/>
          <w:color w:val="C00000"/>
        </w:rPr>
        <w:t>Use the supplied auto numbering styles for headings and annexes</w:t>
      </w:r>
    </w:p>
    <w:p w14:paraId="56529308" w14:textId="1AD12381" w:rsidR="00F370A2" w:rsidRPr="00F370A2" w:rsidRDefault="00F370A2" w:rsidP="00F370A2">
      <w:pPr>
        <w:pStyle w:val="ListParagraph"/>
        <w:rPr>
          <w:rStyle w:val="SMPTEnotesandhints"/>
          <w:color w:val="C00000"/>
        </w:rPr>
      </w:pPr>
      <w:r w:rsidRPr="00F370A2">
        <w:rPr>
          <w:rStyle w:val="SMPTEnotesandhints"/>
          <w:color w:val="C00000"/>
        </w:rPr>
        <w:t>In the event that the content cannot be adequately expressed using this template, contact SMPTE HQ.</w:t>
      </w:r>
    </w:p>
    <w:p w14:paraId="109DD11C" w14:textId="06AB1CA1" w:rsidR="00944CF9" w:rsidRPr="00EC1ABC" w:rsidRDefault="00944CF9" w:rsidP="00EC1ABC">
      <w:pPr>
        <w:pStyle w:val="ListParagraph"/>
        <w:numPr>
          <w:ilvl w:val="0"/>
          <w:numId w:val="25"/>
        </w:numPr>
        <w:rPr>
          <w:rStyle w:val="SMPTEBoilerplate"/>
        </w:rPr>
      </w:pPr>
      <w:r w:rsidRPr="00EC1ABC">
        <w:rPr>
          <w:rStyle w:val="SMPTEBoilerplate"/>
        </w:rPr>
        <w:t>The blue text (like this sentence) is editing information or boilerplate</w:t>
      </w:r>
      <w:r w:rsidR="00814E43">
        <w:rPr>
          <w:rStyle w:val="SMPTEBoilerplate"/>
        </w:rPr>
        <w:t>.</w:t>
      </w:r>
      <w:r w:rsidRPr="00EC1ABC">
        <w:rPr>
          <w:rStyle w:val="SMPTEBoilerplate"/>
        </w:rPr>
        <w:t xml:space="preserve"> </w:t>
      </w:r>
      <w:r w:rsidR="00F22858">
        <w:rPr>
          <w:rStyle w:val="SMPTEBoilerplate"/>
        </w:rPr>
        <w:t>This is information used by SMPTE HQ for publication and should not be changed by the author.</w:t>
      </w:r>
    </w:p>
    <w:p w14:paraId="116BCB75" w14:textId="568B3D5A" w:rsidR="00944CF9" w:rsidRPr="00EC1ABC" w:rsidRDefault="006A23B5" w:rsidP="00EC1ABC">
      <w:pPr>
        <w:pStyle w:val="ListParagraph"/>
        <w:numPr>
          <w:ilvl w:val="0"/>
          <w:numId w:val="25"/>
        </w:numPr>
      </w:pPr>
      <w:r w:rsidRPr="006A23B5">
        <w:t>The document editor must fill in the fields in black before submitting it to the Drafting Group.</w:t>
      </w:r>
    </w:p>
    <w:p w14:paraId="6F690864" w14:textId="26E3694F" w:rsidR="00944CF9" w:rsidRPr="006A23B5" w:rsidRDefault="00B7185A" w:rsidP="00EC1ABC">
      <w:pPr>
        <w:pStyle w:val="ListParagraph"/>
        <w:numPr>
          <w:ilvl w:val="0"/>
          <w:numId w:val="25"/>
        </w:numPr>
        <w:rPr>
          <w:rStyle w:val="SMPTEnotesandhints"/>
          <w:color w:val="C00000"/>
        </w:rPr>
      </w:pPr>
      <w:r w:rsidRPr="006A23B5">
        <w:rPr>
          <w:rStyle w:val="SMPTEnotesandhints"/>
          <w:color w:val="C00000"/>
        </w:rPr>
        <w:t>The red text (like this sentence) is h</w:t>
      </w:r>
      <w:r w:rsidR="00944CF9" w:rsidRPr="006A23B5">
        <w:rPr>
          <w:rStyle w:val="SMPTEnotesandhints"/>
          <w:color w:val="C00000"/>
        </w:rPr>
        <w:t xml:space="preserve">elpful information that is not part of the final document. This information </w:t>
      </w:r>
      <w:r w:rsidRPr="006A23B5">
        <w:rPr>
          <w:rStyle w:val="SMPTEnotesandhints"/>
          <w:color w:val="C00000"/>
        </w:rPr>
        <w:t>shall be</w:t>
      </w:r>
      <w:r w:rsidR="00944CF9" w:rsidRPr="006A23B5">
        <w:rPr>
          <w:rStyle w:val="SMPTEnotesandhints"/>
          <w:color w:val="C00000"/>
        </w:rPr>
        <w:t xml:space="preserve"> deleted </w:t>
      </w:r>
      <w:r w:rsidRPr="006A23B5">
        <w:rPr>
          <w:rStyle w:val="SMPTEnotesandhints"/>
          <w:color w:val="C00000"/>
        </w:rPr>
        <w:t>prior to FCD Ballot</w:t>
      </w:r>
      <w:r w:rsidR="00944CF9" w:rsidRPr="006A23B5">
        <w:rPr>
          <w:rStyle w:val="SMPTEnotesandhints"/>
          <w:color w:val="C00000"/>
        </w:rPr>
        <w:t>.</w:t>
      </w:r>
    </w:p>
    <w:p w14:paraId="2B73C9B5" w14:textId="77777777" w:rsidR="00944CF9" w:rsidRPr="006A23B5" w:rsidRDefault="00944CF9" w:rsidP="00944CF9">
      <w:pPr>
        <w:pStyle w:val="ListParagraph"/>
        <w:numPr>
          <w:ilvl w:val="0"/>
          <w:numId w:val="25"/>
        </w:numPr>
        <w:rPr>
          <w:color w:val="C00000"/>
        </w:rPr>
      </w:pPr>
      <w:r w:rsidRPr="006A23B5">
        <w:rPr>
          <w:rStyle w:val="SMPTEnotesandhints"/>
          <w:color w:val="C00000"/>
        </w:rPr>
        <w:t>The last page of this document has editing hints and a list of useful reference documents.</w:t>
      </w:r>
    </w:p>
    <w:p w14:paraId="140DF574" w14:textId="77777777" w:rsidR="00944CF9" w:rsidRDefault="00944CF9" w:rsidP="00944CF9">
      <w:r w:rsidRPr="00EC1ABC">
        <w:rPr>
          <w:rStyle w:val="SMPTEBoilerplate"/>
        </w:rPr>
        <w:t>Project Group:</w:t>
      </w:r>
      <w:r>
        <w:t xml:space="preserve"> &lt;The name of the SMPTE Group for this work, this may be a TC&gt;</w:t>
      </w:r>
    </w:p>
    <w:p w14:paraId="1359B619" w14:textId="271589B6" w:rsidR="00107743" w:rsidRDefault="00944CF9" w:rsidP="00944CF9">
      <w:r w:rsidRPr="00EC1ABC">
        <w:rPr>
          <w:rStyle w:val="SMPTEBoilerplate"/>
        </w:rPr>
        <w:t>Project</w:t>
      </w:r>
      <w:r w:rsidR="003079C3">
        <w:rPr>
          <w:rStyle w:val="SMPTEBoilerplate"/>
        </w:rPr>
        <w:t xml:space="preserve"> </w:t>
      </w:r>
      <w:r w:rsidRPr="00EC1ABC">
        <w:rPr>
          <w:rStyle w:val="SMPTEBoilerplate"/>
        </w:rPr>
        <w:t>Technology Committee:</w:t>
      </w:r>
      <w:r>
        <w:t xml:space="preserve"> &lt;The number and name for the parent Technology Committee&gt;</w:t>
      </w:r>
    </w:p>
    <w:p w14:paraId="47A1338E" w14:textId="7D8C1461" w:rsidR="00944CF9" w:rsidRDefault="00944CF9" w:rsidP="00944CF9">
      <w:r w:rsidRPr="00EC1ABC">
        <w:rPr>
          <w:rStyle w:val="SMPTEBoilerplate"/>
        </w:rPr>
        <w:t>Document type:</w:t>
      </w:r>
      <w:r>
        <w:t xml:space="preserve"> &lt;</w:t>
      </w:r>
      <w:r w:rsidR="00C014F8">
        <w:t>EG</w:t>
      </w:r>
      <w:r w:rsidR="00B149A2">
        <w:t xml:space="preserve"> or </w:t>
      </w:r>
      <w:r w:rsidR="00C014F8">
        <w:t>EG</w:t>
      </w:r>
      <w:r w:rsidR="00FB2406">
        <w:t xml:space="preserve"> (Revision)</w:t>
      </w:r>
      <w:r>
        <w:t>&gt;</w:t>
      </w:r>
    </w:p>
    <w:p w14:paraId="0E43BBE9" w14:textId="77777777" w:rsidR="00944CF9" w:rsidRDefault="00944CF9" w:rsidP="00944CF9">
      <w:r w:rsidRPr="00EC1ABC">
        <w:rPr>
          <w:rStyle w:val="SMPTEBoilerplate"/>
        </w:rPr>
        <w:t>Document state:</w:t>
      </w:r>
      <w:r>
        <w:t xml:space="preserve"> &lt;WD, CD, FCD, or DP&gt;</w:t>
      </w:r>
    </w:p>
    <w:p w14:paraId="578C8DA5" w14:textId="77777777" w:rsidR="00944CF9" w:rsidRDefault="00944CF9" w:rsidP="00944CF9">
      <w:r w:rsidRPr="00EC1ABC">
        <w:rPr>
          <w:rStyle w:val="SMPTEBoilerplate"/>
        </w:rPr>
        <w:t>Project chair(s):</w:t>
      </w:r>
      <w:r>
        <w:t xml:space="preserve"> &lt;The SMPTE Group chair&gt;</w:t>
      </w:r>
    </w:p>
    <w:p w14:paraId="4622CF07" w14:textId="51FB3414" w:rsidR="00944CF9" w:rsidRDefault="00944CF9" w:rsidP="00944CF9">
      <w:r w:rsidRPr="00EC1ABC">
        <w:rPr>
          <w:rStyle w:val="SMPTEBoilerplate"/>
        </w:rPr>
        <w:t>Document editor(s):</w:t>
      </w:r>
      <w:r>
        <w:t xml:space="preserve"> &lt;The document editor</w:t>
      </w:r>
      <w:r w:rsidR="004A7D28">
        <w:t>(s)</w:t>
      </w:r>
      <w:r>
        <w:t xml:space="preserve"> name&gt;</w:t>
      </w:r>
    </w:p>
    <w:p w14:paraId="2D09D2E9" w14:textId="1F32269E" w:rsidR="00215E27" w:rsidRDefault="00215E27" w:rsidP="00944CF9">
      <w:r w:rsidRPr="00490B5A">
        <w:rPr>
          <w:rStyle w:val="SMPTEBoilerplate"/>
        </w:rPr>
        <w:t>Document number:</w:t>
      </w:r>
      <w:r>
        <w:t xml:space="preserve"> &lt;The number of the document&gt;</w:t>
      </w:r>
    </w:p>
    <w:p w14:paraId="2067D5F4" w14:textId="078739FC" w:rsidR="00107743" w:rsidRDefault="00B7142A" w:rsidP="00944CF9">
      <w:r w:rsidRPr="00490B5A">
        <w:rPr>
          <w:rStyle w:val="SMPTEBoilerplate"/>
        </w:rPr>
        <w:t xml:space="preserve">Document </w:t>
      </w:r>
      <w:r>
        <w:rPr>
          <w:rStyle w:val="SMPTEBoilerplate"/>
        </w:rPr>
        <w:t>title</w:t>
      </w:r>
      <w:r w:rsidRPr="00490B5A">
        <w:rPr>
          <w:rStyle w:val="SMPTEBoilerplate"/>
        </w:rPr>
        <w:t>:</w:t>
      </w:r>
      <w:r>
        <w:t xml:space="preserve"> &lt;The title of the document&gt;</w:t>
      </w:r>
    </w:p>
    <w:p w14:paraId="35CF66A0" w14:textId="77777777" w:rsidR="00944CF9" w:rsidRPr="00EC1ABC" w:rsidRDefault="00944CF9" w:rsidP="00944CF9">
      <w:pPr>
        <w:rPr>
          <w:rStyle w:val="SMPTEBoilerplate"/>
          <w:b/>
          <w:sz w:val="28"/>
          <w:szCs w:val="28"/>
        </w:rPr>
      </w:pPr>
      <w:r w:rsidRPr="00EC1ABC">
        <w:rPr>
          <w:rStyle w:val="SMPTEBoilerplate"/>
          <w:b/>
          <w:sz w:val="28"/>
          <w:szCs w:val="28"/>
        </w:rPr>
        <w:t>Title Page</w:t>
      </w:r>
    </w:p>
    <w:p w14:paraId="70A0E196" w14:textId="77777777" w:rsidR="006B3D1A" w:rsidRPr="006B3D1A" w:rsidRDefault="00944CF9" w:rsidP="00944CF9">
      <w:pPr>
        <w:rPr>
          <w:rStyle w:val="SMPTEBoilerplate"/>
        </w:rPr>
      </w:pPr>
      <w:r w:rsidRPr="006B3D1A">
        <w:rPr>
          <w:rStyle w:val="SMPTEBoilerplate"/>
        </w:rPr>
        <w:t xml:space="preserve">This page </w:t>
      </w:r>
      <w:r w:rsidR="00AE3391">
        <w:rPr>
          <w:rStyle w:val="SMPTEBoilerplate"/>
        </w:rPr>
        <w:t>will be</w:t>
      </w:r>
      <w:r w:rsidRPr="006B3D1A">
        <w:rPr>
          <w:rStyle w:val="SMPTEBoilerplate"/>
        </w:rPr>
        <w:t xml:space="preserve"> provided by SMPTE </w:t>
      </w:r>
      <w:r w:rsidR="00AE3391">
        <w:rPr>
          <w:rStyle w:val="SMPTEBoilerplate"/>
        </w:rPr>
        <w:t xml:space="preserve">HQ </w:t>
      </w:r>
      <w:r w:rsidRPr="006B3D1A">
        <w:rPr>
          <w:rStyle w:val="SMPTEBoilerplate"/>
        </w:rPr>
        <w:t>Staff.</w:t>
      </w:r>
      <w:r w:rsidR="00EC1ABC" w:rsidRPr="006B3D1A">
        <w:rPr>
          <w:rStyle w:val="SMPTEBoilerplate"/>
        </w:rPr>
        <w:t xml:space="preserve"> </w:t>
      </w:r>
    </w:p>
    <w:p w14:paraId="7BF4EC47" w14:textId="26F21A50" w:rsidR="00643551" w:rsidRDefault="00944CF9" w:rsidP="00944CF9">
      <w:pPr>
        <w:rPr>
          <w:rStyle w:val="SMPTEnotesandhints"/>
        </w:rPr>
      </w:pPr>
      <w:r w:rsidRPr="00EC1ABC">
        <w:rPr>
          <w:rStyle w:val="SMPTEnotesandhints"/>
        </w:rPr>
        <w:t xml:space="preserve">See AG-16 clause 3.1 (Title Page), and ISO Directive Part 2 clause 11 (Title). </w:t>
      </w:r>
    </w:p>
    <w:p w14:paraId="7E195F64" w14:textId="00842888" w:rsidR="00643551" w:rsidRDefault="00161244" w:rsidP="00944CF9">
      <w:pPr>
        <w:rPr>
          <w:rStyle w:val="SMPTEnotesandhints"/>
        </w:rPr>
      </w:pPr>
      <w:r>
        <w:rPr>
          <w:noProof/>
          <w:color w:val="961000"/>
        </w:rPr>
        <mc:AlternateContent>
          <mc:Choice Requires="wps">
            <w:drawing>
              <wp:anchor distT="0" distB="0" distL="114300" distR="114300" simplePos="0" relativeHeight="251658240" behindDoc="0" locked="0" layoutInCell="1" allowOverlap="1" wp14:anchorId="0AD0C697" wp14:editId="4EAA0E77">
                <wp:simplePos x="0" y="0"/>
                <wp:positionH relativeFrom="column">
                  <wp:posOffset>17780</wp:posOffset>
                </wp:positionH>
                <wp:positionV relativeFrom="paragraph">
                  <wp:posOffset>59055</wp:posOffset>
                </wp:positionV>
                <wp:extent cx="5943600" cy="1780921"/>
                <wp:effectExtent l="0" t="0" r="12700" b="10160"/>
                <wp:wrapNone/>
                <wp:docPr id="1" name="Text Box 1"/>
                <wp:cNvGraphicFramePr/>
                <a:graphic xmlns:a="http://schemas.openxmlformats.org/drawingml/2006/main">
                  <a:graphicData uri="http://schemas.microsoft.com/office/word/2010/wordprocessingShape">
                    <wps:wsp>
                      <wps:cNvSpPr txBox="1"/>
                      <wps:spPr>
                        <a:xfrm>
                          <a:off x="0" y="0"/>
                          <a:ext cx="5943600" cy="1780921"/>
                        </a:xfrm>
                        <a:prstGeom prst="rect">
                          <a:avLst/>
                        </a:prstGeom>
                        <a:solidFill>
                          <a:schemeClr val="lt1"/>
                        </a:solidFill>
                        <a:ln w="6350">
                          <a:solidFill>
                            <a:prstClr val="black"/>
                          </a:solidFill>
                        </a:ln>
                      </wps:spPr>
                      <wps:txbx>
                        <w:txbxContent>
                          <w:p w14:paraId="6FB53D83" w14:textId="43030BF4" w:rsidR="00643551" w:rsidRPr="00161244" w:rsidRDefault="00643551" w:rsidP="00643551">
                            <w:pPr>
                              <w:jc w:val="center"/>
                              <w:rPr>
                                <w:sz w:val="44"/>
                                <w:szCs w:val="44"/>
                              </w:rPr>
                            </w:pPr>
                            <w:r w:rsidRPr="00161244">
                              <w:rPr>
                                <w:sz w:val="44"/>
                                <w:szCs w:val="44"/>
                              </w:rPr>
                              <w:t xml:space="preserve">Proposed SMPTE </w:t>
                            </w:r>
                            <w:r w:rsidR="00C014F8">
                              <w:rPr>
                                <w:sz w:val="44"/>
                                <w:szCs w:val="44"/>
                              </w:rPr>
                              <w:t>Engineering Guideline</w:t>
                            </w:r>
                          </w:p>
                          <w:p w14:paraId="3D9BFBD9" w14:textId="7FB43E67" w:rsidR="00643551" w:rsidRPr="00161244" w:rsidRDefault="00643551" w:rsidP="00161244">
                            <w:pPr>
                              <w:jc w:val="center"/>
                              <w:rPr>
                                <w:sz w:val="44"/>
                                <w:szCs w:val="44"/>
                              </w:rPr>
                            </w:pPr>
                            <w:r w:rsidRPr="00161244">
                              <w:rPr>
                                <w:sz w:val="44"/>
                                <w:szCs w:val="44"/>
                              </w:rPr>
                              <w:t>This document is subject to change</w:t>
                            </w:r>
                            <w:r w:rsidR="00F835F2" w:rsidRPr="00161244">
                              <w:rPr>
                                <w:sz w:val="44"/>
                                <w:szCs w:val="44"/>
                              </w:rPr>
                              <w:t>.</w:t>
                            </w:r>
                          </w:p>
                          <w:p w14:paraId="24197F96" w14:textId="17B84839" w:rsidR="00643551" w:rsidRPr="00161244" w:rsidRDefault="00643551" w:rsidP="00643551">
                            <w:pPr>
                              <w:jc w:val="center"/>
                              <w:rPr>
                                <w:sz w:val="44"/>
                                <w:szCs w:val="44"/>
                              </w:rPr>
                            </w:pPr>
                            <w:r w:rsidRPr="00161244">
                              <w:rPr>
                                <w:sz w:val="44"/>
                                <w:szCs w:val="44"/>
                              </w:rPr>
                              <w:t xml:space="preserve">Copyright </w:t>
                            </w:r>
                            <w:r w:rsidRPr="00161244">
                              <w:rPr>
                                <w:rFonts w:ascii="Symbol" w:eastAsia="Symbol" w:hAnsi="Symbol" w:cs="Symbol"/>
                                <w:sz w:val="44"/>
                                <w:szCs w:val="44"/>
                              </w:rPr>
                              <w:t></w:t>
                            </w:r>
                            <w:r w:rsidRPr="00161244">
                              <w:rPr>
                                <w:sz w:val="44"/>
                                <w:szCs w:val="44"/>
                              </w:rPr>
                              <w:t xml:space="preserve"> 20</w:t>
                            </w:r>
                            <w:r w:rsidR="00C014F8">
                              <w:rPr>
                                <w:sz w:val="44"/>
                                <w:szCs w:val="44"/>
                              </w:rPr>
                              <w:t>20</w:t>
                            </w:r>
                            <w:r w:rsidRPr="00161244">
                              <w:rPr>
                                <w:sz w:val="44"/>
                                <w:szCs w:val="44"/>
                              </w:rPr>
                              <w:t xml:space="preserve"> SMPTE</w:t>
                            </w:r>
                          </w:p>
                          <w:p w14:paraId="01406979" w14:textId="6913A4F9" w:rsidR="00643551" w:rsidRPr="00161244" w:rsidRDefault="00643551" w:rsidP="00643551">
                            <w:pPr>
                              <w:jc w:val="center"/>
                              <w:rPr>
                                <w:sz w:val="44"/>
                                <w:szCs w:val="44"/>
                              </w:rPr>
                            </w:pPr>
                            <w:r w:rsidRPr="00161244">
                              <w:rPr>
                                <w:sz w:val="44"/>
                                <w:szCs w:val="44"/>
                              </w:rPr>
                              <w:t>All rights reserved</w:t>
                            </w:r>
                            <w:r w:rsidR="00161244">
                              <w:rPr>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D0C697" id="_x0000_t202" coordsize="21600,21600" o:spt="202" path="m,l,21600r21600,l21600,xe">
                <v:stroke joinstyle="miter"/>
                <v:path gradientshapeok="t" o:connecttype="rect"/>
              </v:shapetype>
              <v:shape id="Text Box 1" o:spid="_x0000_s1026" type="#_x0000_t202" style="position:absolute;left:0;text-align:left;margin-left:1.4pt;margin-top:4.65pt;width:468pt;height:140.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PrTQIAAKQEAAAOAAAAZHJzL2Uyb0RvYy54bWysVMFOGzEQvVfqP1i+N7sJSYCIDUpBqSoh&#13;&#10;QALE2fF6yapej2s72aVf32dnEwLtqerF8cy8feN5M5OLy67RbKucr8kUfDjIOVNGUlmbl4I/PS6/&#13;&#10;nHHmgzCl0GRUwV+V55fzz58uWjtTI1qTLpVjIDF+1tqCr0Owsyzzcq0a4QdklUGwIteIANO9ZKUT&#13;&#10;LdgbnY3yfJq15ErrSCrv4b3eBfk88VeVkuGuqrwKTBccbwvpdOlcxTObX4jZixN2Xcv+GeIfXtGI&#13;&#10;2iDpgepaBME2rv6DqqmlI09VGEhqMqqqWqpUA6oZ5h+qeVgLq1ItEMfbg0z+/9HK2+29Y3WJ3nFm&#13;&#10;RIMWPaousK/UsWFUp7V+BtCDBSx0cEdk7/dwxqK7yjXxF+UwxKHz60HbSCbhnJyPT6Y5QhKx4elZ&#13;&#10;fj5KPNnb59b58E1Rw+Kl4A7NS5qK7Y0PSAnoHhKzedJ1uay1TkYcGHWlHdsKtFqHPfk7lDasLfj0&#13;&#10;ZJIn4nexSH34fqWF/BHLRM4jFCxt4Iyi7IqPt9Ctul6RFZWvEMrRbtC8lcsavDfCh3vhMFkQANsS&#13;&#10;7nBUmvAY6m+crcn9+ps/4tFwRDlrMakF9z83winO9HeDUTgfjsdxtJMxnpyOYLjjyOo4YjbNFUEh&#13;&#10;tBuvS9eID3p/rRw1z1iqRcyKkDASuQsug9sbV2G3QVhLqRaLBMM4WxFuzIOVkTz2JCr62D0LZ/uO&#13;&#10;BgzDLe2nWsw+NHaHjV8aWmwCVXXqepR4p2uvPFYhNaZf27hrx3ZCvf25zH8DAAD//wMAUEsDBBQA&#13;&#10;BgAIAAAAIQAIW29H4QAAAAwBAAAPAAAAZHJzL2Rvd25yZXYueG1sTI/NTsMwEITvSLyDtUjcqNMW&#13;&#10;0SSNU/FXIcSJFDi7sUms2uvUdtvw9mxPcFlpdrSz31Sr0Vl21CEajwKmkwyYxtYrg52Aj836JgcW&#13;&#10;k0QlrUct4EdHWNWXF5UslT/huz42qWMUgrGUAvqUhpLz2PbayTjxg0byvn1wMpEMHVdBnijcWT7L&#13;&#10;sjvupEH60MtBP/a63TUHJ2D/GTa3U/P8tbavjdkvdm8PL3IhxPXV+LSkcb8ElvSY/i7g3IH4oSaw&#13;&#10;rT+giswKmBF9ElDMgZFbzHPS2/O6yIHXFf9fov4FAAD//wMAUEsBAi0AFAAGAAgAAAAhALaDOJL+&#13;&#10;AAAA4QEAABMAAAAAAAAAAAAAAAAAAAAAAFtDb250ZW50X1R5cGVzXS54bWxQSwECLQAUAAYACAAA&#13;&#10;ACEAOP0h/9YAAACUAQAACwAAAAAAAAAAAAAAAAAvAQAAX3JlbHMvLnJlbHNQSwECLQAUAAYACAAA&#13;&#10;ACEAv0AD600CAACkBAAADgAAAAAAAAAAAAAAAAAuAgAAZHJzL2Uyb0RvYy54bWxQSwECLQAUAAYA&#13;&#10;CAAAACEACFtvR+EAAAAMAQAADwAAAAAAAAAAAAAAAACnBAAAZHJzL2Rvd25yZXYueG1sUEsFBgAA&#13;&#10;AAAEAAQA8wAAALUFAAAAAA==&#13;&#10;" fillcolor="white [3201]" strokeweight=".5pt">
                <v:textbox>
                  <w:txbxContent>
                    <w:p w14:paraId="6FB53D83" w14:textId="43030BF4" w:rsidR="00643551" w:rsidRPr="00161244" w:rsidRDefault="00643551" w:rsidP="00643551">
                      <w:pPr>
                        <w:jc w:val="center"/>
                        <w:rPr>
                          <w:sz w:val="44"/>
                          <w:szCs w:val="44"/>
                        </w:rPr>
                      </w:pPr>
                      <w:r w:rsidRPr="00161244">
                        <w:rPr>
                          <w:sz w:val="44"/>
                          <w:szCs w:val="44"/>
                        </w:rPr>
                        <w:t xml:space="preserve">Proposed SMPTE </w:t>
                      </w:r>
                      <w:r w:rsidR="00C014F8">
                        <w:rPr>
                          <w:sz w:val="44"/>
                          <w:szCs w:val="44"/>
                        </w:rPr>
                        <w:t>Engineering Guideline</w:t>
                      </w:r>
                    </w:p>
                    <w:p w14:paraId="3D9BFBD9" w14:textId="7FB43E67" w:rsidR="00643551" w:rsidRPr="00161244" w:rsidRDefault="00643551" w:rsidP="00161244">
                      <w:pPr>
                        <w:jc w:val="center"/>
                        <w:rPr>
                          <w:sz w:val="44"/>
                          <w:szCs w:val="44"/>
                        </w:rPr>
                      </w:pPr>
                      <w:r w:rsidRPr="00161244">
                        <w:rPr>
                          <w:sz w:val="44"/>
                          <w:szCs w:val="44"/>
                        </w:rPr>
                        <w:t>This document is subject to change</w:t>
                      </w:r>
                      <w:r w:rsidR="00F835F2" w:rsidRPr="00161244">
                        <w:rPr>
                          <w:sz w:val="44"/>
                          <w:szCs w:val="44"/>
                        </w:rPr>
                        <w:t>.</w:t>
                      </w:r>
                    </w:p>
                    <w:p w14:paraId="24197F96" w14:textId="17B84839" w:rsidR="00643551" w:rsidRPr="00161244" w:rsidRDefault="00643551" w:rsidP="00643551">
                      <w:pPr>
                        <w:jc w:val="center"/>
                        <w:rPr>
                          <w:sz w:val="44"/>
                          <w:szCs w:val="44"/>
                        </w:rPr>
                      </w:pPr>
                      <w:r w:rsidRPr="00161244">
                        <w:rPr>
                          <w:sz w:val="44"/>
                          <w:szCs w:val="44"/>
                        </w:rPr>
                        <w:t xml:space="preserve">Copyright </w:t>
                      </w:r>
                      <w:r w:rsidRPr="00161244">
                        <w:rPr>
                          <w:rFonts w:ascii="Symbol" w:eastAsia="Symbol" w:hAnsi="Symbol" w:cs="Symbol"/>
                          <w:sz w:val="44"/>
                          <w:szCs w:val="44"/>
                        </w:rPr>
                        <w:t></w:t>
                      </w:r>
                      <w:r w:rsidRPr="00161244">
                        <w:rPr>
                          <w:sz w:val="44"/>
                          <w:szCs w:val="44"/>
                        </w:rPr>
                        <w:t xml:space="preserve"> 20</w:t>
                      </w:r>
                      <w:r w:rsidR="00C014F8">
                        <w:rPr>
                          <w:sz w:val="44"/>
                          <w:szCs w:val="44"/>
                        </w:rPr>
                        <w:t>20</w:t>
                      </w:r>
                      <w:r w:rsidRPr="00161244">
                        <w:rPr>
                          <w:sz w:val="44"/>
                          <w:szCs w:val="44"/>
                        </w:rPr>
                        <w:t xml:space="preserve"> SMPTE</w:t>
                      </w:r>
                    </w:p>
                    <w:p w14:paraId="01406979" w14:textId="6913A4F9" w:rsidR="00643551" w:rsidRPr="00161244" w:rsidRDefault="00643551" w:rsidP="00643551">
                      <w:pPr>
                        <w:jc w:val="center"/>
                        <w:rPr>
                          <w:sz w:val="44"/>
                          <w:szCs w:val="44"/>
                        </w:rPr>
                      </w:pPr>
                      <w:r w:rsidRPr="00161244">
                        <w:rPr>
                          <w:sz w:val="44"/>
                          <w:szCs w:val="44"/>
                        </w:rPr>
                        <w:t>All rights reserved</w:t>
                      </w:r>
                      <w:r w:rsidR="00161244">
                        <w:rPr>
                          <w:sz w:val="44"/>
                          <w:szCs w:val="44"/>
                        </w:rPr>
                        <w:t>.</w:t>
                      </w:r>
                    </w:p>
                  </w:txbxContent>
                </v:textbox>
              </v:shape>
            </w:pict>
          </mc:Fallback>
        </mc:AlternateContent>
      </w:r>
    </w:p>
    <w:p w14:paraId="2E6D8C6B" w14:textId="7E2F8812" w:rsidR="00E400B7" w:rsidRDefault="00E400B7">
      <w:pPr>
        <w:adjustRightInd/>
        <w:spacing w:before="0" w:after="0" w:line="240" w:lineRule="auto"/>
        <w:rPr>
          <w:rStyle w:val="SMPTEnotesandhints"/>
        </w:rPr>
      </w:pPr>
      <w:r>
        <w:rPr>
          <w:rStyle w:val="SMPTEnotesandhints"/>
        </w:rPr>
        <w:br w:type="page"/>
      </w:r>
    </w:p>
    <w:p w14:paraId="3BB0BFE9" w14:textId="6C48E726" w:rsidR="00944CF9" w:rsidRDefault="00923C66" w:rsidP="0081707C">
      <w:pPr>
        <w:pStyle w:val="TOCHeading"/>
      </w:pPr>
      <w:r>
        <w:lastRenderedPageBreak/>
        <w:t>Table of C</w:t>
      </w:r>
      <w:r w:rsidR="00944CF9">
        <w:t>ontents</w:t>
      </w:r>
      <w:r w:rsidR="002A37C7">
        <w:tab/>
        <w:t>Page</w:t>
      </w:r>
    </w:p>
    <w:p w14:paraId="16655E9B" w14:textId="2316D4C9" w:rsidR="0067472E" w:rsidRDefault="00790A21">
      <w:pPr>
        <w:pStyle w:val="TOC1"/>
        <w:rPr>
          <w:rFonts w:asciiTheme="minorHAnsi" w:eastAsiaTheme="minorEastAsia" w:hAnsiTheme="minorHAnsi" w:cstheme="minorBidi"/>
          <w:noProof/>
          <w:sz w:val="22"/>
          <w:szCs w:val="22"/>
        </w:rPr>
      </w:pPr>
      <w:r>
        <w:fldChar w:fldCharType="begin"/>
      </w:r>
      <w:r>
        <w:instrText xml:space="preserve"> TOC \o "1-3" \u </w:instrText>
      </w:r>
      <w:r>
        <w:fldChar w:fldCharType="separate"/>
      </w:r>
      <w:r w:rsidR="0067472E">
        <w:rPr>
          <w:noProof/>
        </w:rPr>
        <w:t>Foreword</w:t>
      </w:r>
      <w:r w:rsidR="0067472E">
        <w:rPr>
          <w:noProof/>
        </w:rPr>
        <w:tab/>
      </w:r>
      <w:r w:rsidR="0067472E">
        <w:rPr>
          <w:noProof/>
        </w:rPr>
        <w:fldChar w:fldCharType="begin"/>
      </w:r>
      <w:r w:rsidR="0067472E">
        <w:rPr>
          <w:noProof/>
        </w:rPr>
        <w:instrText xml:space="preserve"> PAGEREF _Toc24723670 \h </w:instrText>
      </w:r>
      <w:r w:rsidR="0067472E">
        <w:rPr>
          <w:noProof/>
        </w:rPr>
      </w:r>
      <w:r w:rsidR="0067472E">
        <w:rPr>
          <w:noProof/>
        </w:rPr>
        <w:fldChar w:fldCharType="separate"/>
      </w:r>
      <w:r w:rsidR="0067472E">
        <w:rPr>
          <w:noProof/>
        </w:rPr>
        <w:t>4</w:t>
      </w:r>
      <w:r w:rsidR="0067472E">
        <w:rPr>
          <w:noProof/>
        </w:rPr>
        <w:fldChar w:fldCharType="end"/>
      </w:r>
    </w:p>
    <w:p w14:paraId="49EB15CF" w14:textId="1BF8F4DE" w:rsidR="0067472E" w:rsidRDefault="0067472E">
      <w:pPr>
        <w:pStyle w:val="TOC1"/>
        <w:rPr>
          <w:rFonts w:asciiTheme="minorHAnsi" w:eastAsiaTheme="minorEastAsia" w:hAnsiTheme="minorHAnsi" w:cstheme="minorBidi"/>
          <w:noProof/>
          <w:sz w:val="22"/>
          <w:szCs w:val="22"/>
        </w:rPr>
      </w:pPr>
      <w:r>
        <w:rPr>
          <w:noProof/>
        </w:rPr>
        <w:t xml:space="preserve">Introduction </w:t>
      </w:r>
      <w:r w:rsidRPr="00C74D5B">
        <w:rPr>
          <w:noProof/>
          <w:color w:val="C00000"/>
        </w:rPr>
        <w:t>(Optional/Conditional)</w:t>
      </w:r>
      <w:r>
        <w:rPr>
          <w:noProof/>
        </w:rPr>
        <w:tab/>
      </w:r>
      <w:r>
        <w:rPr>
          <w:noProof/>
        </w:rPr>
        <w:fldChar w:fldCharType="begin"/>
      </w:r>
      <w:r>
        <w:rPr>
          <w:noProof/>
        </w:rPr>
        <w:instrText xml:space="preserve"> PAGEREF _Toc24723671 \h </w:instrText>
      </w:r>
      <w:r>
        <w:rPr>
          <w:noProof/>
        </w:rPr>
      </w:r>
      <w:r>
        <w:rPr>
          <w:noProof/>
        </w:rPr>
        <w:fldChar w:fldCharType="separate"/>
      </w:r>
      <w:r>
        <w:rPr>
          <w:noProof/>
        </w:rPr>
        <w:t>5</w:t>
      </w:r>
      <w:r>
        <w:rPr>
          <w:noProof/>
        </w:rPr>
        <w:fldChar w:fldCharType="end"/>
      </w:r>
    </w:p>
    <w:p w14:paraId="5AB07433" w14:textId="3A2F1112" w:rsidR="0067472E" w:rsidRDefault="0067472E">
      <w:pPr>
        <w:pStyle w:val="TOC1"/>
        <w:tabs>
          <w:tab w:val="left" w:pos="353"/>
        </w:tabs>
        <w:rPr>
          <w:rFonts w:asciiTheme="minorHAnsi" w:eastAsiaTheme="minorEastAsia" w:hAnsiTheme="minorHAnsi" w:cstheme="minorBidi"/>
          <w:noProof/>
          <w:sz w:val="22"/>
          <w:szCs w:val="22"/>
        </w:rPr>
      </w:pPr>
      <w:r>
        <w:rPr>
          <w:noProof/>
        </w:rPr>
        <w:t>1</w:t>
      </w:r>
      <w:r>
        <w:rPr>
          <w:rFonts w:asciiTheme="minorHAnsi" w:eastAsiaTheme="minorEastAsia" w:hAnsiTheme="minorHAnsi" w:cstheme="minorBidi"/>
          <w:noProof/>
          <w:sz w:val="22"/>
          <w:szCs w:val="22"/>
        </w:rPr>
        <w:tab/>
      </w:r>
      <w:r>
        <w:rPr>
          <w:noProof/>
        </w:rPr>
        <w:t>Scope</w:t>
      </w:r>
      <w:r>
        <w:rPr>
          <w:noProof/>
        </w:rPr>
        <w:tab/>
      </w:r>
      <w:r>
        <w:rPr>
          <w:noProof/>
        </w:rPr>
        <w:fldChar w:fldCharType="begin"/>
      </w:r>
      <w:r>
        <w:rPr>
          <w:noProof/>
        </w:rPr>
        <w:instrText xml:space="preserve"> PAGEREF _Toc24723672 \h </w:instrText>
      </w:r>
      <w:r>
        <w:rPr>
          <w:noProof/>
        </w:rPr>
      </w:r>
      <w:r>
        <w:rPr>
          <w:noProof/>
        </w:rPr>
        <w:fldChar w:fldCharType="separate"/>
      </w:r>
      <w:r>
        <w:rPr>
          <w:noProof/>
        </w:rPr>
        <w:t>5</w:t>
      </w:r>
      <w:r>
        <w:rPr>
          <w:noProof/>
        </w:rPr>
        <w:fldChar w:fldCharType="end"/>
      </w:r>
    </w:p>
    <w:p w14:paraId="3E66A5BD" w14:textId="4F85954C" w:rsidR="0067472E" w:rsidRDefault="0067472E">
      <w:pPr>
        <w:pStyle w:val="TOC1"/>
        <w:tabs>
          <w:tab w:val="left" w:pos="353"/>
        </w:tabs>
        <w:rPr>
          <w:rFonts w:asciiTheme="minorHAnsi" w:eastAsiaTheme="minorEastAsia" w:hAnsiTheme="minorHAnsi" w:cstheme="minorBidi"/>
          <w:noProof/>
          <w:sz w:val="22"/>
          <w:szCs w:val="22"/>
        </w:rPr>
      </w:pPr>
      <w:r>
        <w:rPr>
          <w:noProof/>
        </w:rPr>
        <w:t>2</w:t>
      </w:r>
      <w:r>
        <w:rPr>
          <w:rFonts w:asciiTheme="minorHAnsi" w:eastAsiaTheme="minorEastAsia" w:hAnsiTheme="minorHAnsi" w:cstheme="minorBidi"/>
          <w:noProof/>
          <w:sz w:val="22"/>
          <w:szCs w:val="22"/>
        </w:rPr>
        <w:tab/>
      </w:r>
      <w:r>
        <w:rPr>
          <w:noProof/>
        </w:rPr>
        <w:t>Normative References</w:t>
      </w:r>
      <w:r>
        <w:rPr>
          <w:noProof/>
        </w:rPr>
        <w:tab/>
      </w:r>
      <w:r>
        <w:rPr>
          <w:noProof/>
        </w:rPr>
        <w:fldChar w:fldCharType="begin"/>
      </w:r>
      <w:r>
        <w:rPr>
          <w:noProof/>
        </w:rPr>
        <w:instrText xml:space="preserve"> PAGEREF _Toc24723673 \h </w:instrText>
      </w:r>
      <w:r>
        <w:rPr>
          <w:noProof/>
        </w:rPr>
      </w:r>
      <w:r>
        <w:rPr>
          <w:noProof/>
        </w:rPr>
        <w:fldChar w:fldCharType="separate"/>
      </w:r>
      <w:r>
        <w:rPr>
          <w:noProof/>
        </w:rPr>
        <w:t>5</w:t>
      </w:r>
      <w:r>
        <w:rPr>
          <w:noProof/>
        </w:rPr>
        <w:fldChar w:fldCharType="end"/>
      </w:r>
    </w:p>
    <w:p w14:paraId="02F11C01" w14:textId="1A9A9E75" w:rsidR="0067472E" w:rsidRDefault="0067472E">
      <w:pPr>
        <w:pStyle w:val="TOC1"/>
        <w:tabs>
          <w:tab w:val="left" w:pos="353"/>
        </w:tabs>
        <w:rPr>
          <w:rFonts w:asciiTheme="minorHAnsi" w:eastAsiaTheme="minorEastAsia" w:hAnsiTheme="minorHAnsi" w:cstheme="minorBidi"/>
          <w:noProof/>
          <w:sz w:val="22"/>
          <w:szCs w:val="22"/>
        </w:rPr>
      </w:pPr>
      <w:r>
        <w:rPr>
          <w:noProof/>
        </w:rPr>
        <w:t>3</w:t>
      </w:r>
      <w:r>
        <w:rPr>
          <w:rFonts w:asciiTheme="minorHAnsi" w:eastAsiaTheme="minorEastAsia" w:hAnsiTheme="minorHAnsi" w:cstheme="minorBidi"/>
          <w:noProof/>
          <w:sz w:val="22"/>
          <w:szCs w:val="22"/>
        </w:rPr>
        <w:tab/>
      </w:r>
      <w:r>
        <w:rPr>
          <w:noProof/>
        </w:rPr>
        <w:t>Terms and Definitions</w:t>
      </w:r>
      <w:r>
        <w:rPr>
          <w:noProof/>
        </w:rPr>
        <w:tab/>
      </w:r>
      <w:r>
        <w:rPr>
          <w:noProof/>
        </w:rPr>
        <w:fldChar w:fldCharType="begin"/>
      </w:r>
      <w:r>
        <w:rPr>
          <w:noProof/>
        </w:rPr>
        <w:instrText xml:space="preserve"> PAGEREF _Toc24723674 \h </w:instrText>
      </w:r>
      <w:r>
        <w:rPr>
          <w:noProof/>
        </w:rPr>
      </w:r>
      <w:r>
        <w:rPr>
          <w:noProof/>
        </w:rPr>
        <w:fldChar w:fldCharType="separate"/>
      </w:r>
      <w:r>
        <w:rPr>
          <w:noProof/>
        </w:rPr>
        <w:t>6</w:t>
      </w:r>
      <w:r>
        <w:rPr>
          <w:noProof/>
        </w:rPr>
        <w:fldChar w:fldCharType="end"/>
      </w:r>
    </w:p>
    <w:p w14:paraId="76CC0BC1" w14:textId="3DE93050" w:rsidR="0067472E" w:rsidRDefault="0067472E">
      <w:pPr>
        <w:pStyle w:val="TOC1"/>
        <w:tabs>
          <w:tab w:val="left" w:pos="353"/>
        </w:tabs>
        <w:rPr>
          <w:rFonts w:asciiTheme="minorHAnsi" w:eastAsiaTheme="minorEastAsia" w:hAnsiTheme="minorHAnsi" w:cstheme="minorBidi"/>
          <w:noProof/>
          <w:sz w:val="22"/>
          <w:szCs w:val="22"/>
        </w:rPr>
      </w:pPr>
      <w:r>
        <w:rPr>
          <w:noProof/>
        </w:rPr>
        <w:t>4</w:t>
      </w:r>
      <w:r>
        <w:rPr>
          <w:rFonts w:asciiTheme="minorHAnsi" w:eastAsiaTheme="minorEastAsia" w:hAnsiTheme="minorHAnsi" w:cstheme="minorBidi"/>
          <w:noProof/>
          <w:sz w:val="22"/>
          <w:szCs w:val="22"/>
        </w:rPr>
        <w:tab/>
      </w:r>
      <w:r>
        <w:rPr>
          <w:noProof/>
        </w:rPr>
        <w:t>Technical Content</w:t>
      </w:r>
      <w:r>
        <w:rPr>
          <w:noProof/>
        </w:rPr>
        <w:tab/>
      </w:r>
      <w:r>
        <w:rPr>
          <w:noProof/>
        </w:rPr>
        <w:fldChar w:fldCharType="begin"/>
      </w:r>
      <w:r>
        <w:rPr>
          <w:noProof/>
        </w:rPr>
        <w:instrText xml:space="preserve"> PAGEREF _Toc24723675 \h </w:instrText>
      </w:r>
      <w:r>
        <w:rPr>
          <w:noProof/>
        </w:rPr>
      </w:r>
      <w:r>
        <w:rPr>
          <w:noProof/>
        </w:rPr>
        <w:fldChar w:fldCharType="separate"/>
      </w:r>
      <w:r>
        <w:rPr>
          <w:noProof/>
        </w:rPr>
        <w:t>6</w:t>
      </w:r>
      <w:r>
        <w:rPr>
          <w:noProof/>
        </w:rPr>
        <w:fldChar w:fldCharType="end"/>
      </w:r>
    </w:p>
    <w:p w14:paraId="0CEBF091" w14:textId="6C989DFF" w:rsidR="0067472E" w:rsidRDefault="0067472E">
      <w:pPr>
        <w:pStyle w:val="TOC1"/>
        <w:tabs>
          <w:tab w:val="left" w:pos="353"/>
        </w:tabs>
        <w:rPr>
          <w:rFonts w:asciiTheme="minorHAnsi" w:eastAsiaTheme="minorEastAsia" w:hAnsiTheme="minorHAnsi" w:cstheme="minorBidi"/>
          <w:noProof/>
          <w:sz w:val="22"/>
          <w:szCs w:val="22"/>
        </w:rPr>
      </w:pPr>
      <w:r>
        <w:rPr>
          <w:noProof/>
        </w:rPr>
        <w:t>5</w:t>
      </w:r>
      <w:r>
        <w:rPr>
          <w:rFonts w:asciiTheme="minorHAnsi" w:eastAsiaTheme="minorEastAsia" w:hAnsiTheme="minorHAnsi" w:cstheme="minorBidi"/>
          <w:noProof/>
          <w:sz w:val="22"/>
          <w:szCs w:val="22"/>
        </w:rPr>
        <w:tab/>
      </w:r>
      <w:r>
        <w:rPr>
          <w:noProof/>
        </w:rPr>
        <w:t>Headings and Lists</w:t>
      </w:r>
      <w:r>
        <w:rPr>
          <w:noProof/>
        </w:rPr>
        <w:tab/>
      </w:r>
      <w:r>
        <w:rPr>
          <w:noProof/>
        </w:rPr>
        <w:fldChar w:fldCharType="begin"/>
      </w:r>
      <w:r>
        <w:rPr>
          <w:noProof/>
        </w:rPr>
        <w:instrText xml:space="preserve"> PAGEREF _Toc24723676 \h </w:instrText>
      </w:r>
      <w:r>
        <w:rPr>
          <w:noProof/>
        </w:rPr>
      </w:r>
      <w:r>
        <w:rPr>
          <w:noProof/>
        </w:rPr>
        <w:fldChar w:fldCharType="separate"/>
      </w:r>
      <w:r>
        <w:rPr>
          <w:noProof/>
        </w:rPr>
        <w:t>7</w:t>
      </w:r>
      <w:r>
        <w:rPr>
          <w:noProof/>
        </w:rPr>
        <w:fldChar w:fldCharType="end"/>
      </w:r>
    </w:p>
    <w:p w14:paraId="5278A20C" w14:textId="6F20C85E" w:rsidR="0067472E" w:rsidRDefault="0067472E">
      <w:pPr>
        <w:pStyle w:val="TOC2"/>
        <w:tabs>
          <w:tab w:val="left" w:pos="584"/>
        </w:tabs>
        <w:rPr>
          <w:rFonts w:asciiTheme="minorHAnsi" w:eastAsiaTheme="minorEastAsia" w:hAnsiTheme="minorHAnsi" w:cstheme="minorBidi"/>
          <w:noProof/>
          <w:sz w:val="22"/>
          <w:szCs w:val="22"/>
        </w:rPr>
      </w:pPr>
      <w:r>
        <w:rPr>
          <w:noProof/>
        </w:rPr>
        <w:t>5.1.</w:t>
      </w:r>
      <w:r>
        <w:rPr>
          <w:rFonts w:asciiTheme="minorHAnsi" w:eastAsiaTheme="minorEastAsia" w:hAnsiTheme="minorHAnsi" w:cstheme="minorBidi"/>
          <w:noProof/>
          <w:sz w:val="22"/>
          <w:szCs w:val="22"/>
        </w:rPr>
        <w:tab/>
      </w:r>
      <w:r>
        <w:rPr>
          <w:noProof/>
        </w:rPr>
        <w:t>Heading 2</w:t>
      </w:r>
      <w:r>
        <w:rPr>
          <w:noProof/>
        </w:rPr>
        <w:tab/>
      </w:r>
      <w:r>
        <w:rPr>
          <w:noProof/>
        </w:rPr>
        <w:fldChar w:fldCharType="begin"/>
      </w:r>
      <w:r>
        <w:rPr>
          <w:noProof/>
        </w:rPr>
        <w:instrText xml:space="preserve"> PAGEREF _Toc24723677 \h </w:instrText>
      </w:r>
      <w:r>
        <w:rPr>
          <w:noProof/>
        </w:rPr>
      </w:r>
      <w:r>
        <w:rPr>
          <w:noProof/>
        </w:rPr>
        <w:fldChar w:fldCharType="separate"/>
      </w:r>
      <w:r>
        <w:rPr>
          <w:noProof/>
        </w:rPr>
        <w:t>7</w:t>
      </w:r>
      <w:r>
        <w:rPr>
          <w:noProof/>
        </w:rPr>
        <w:fldChar w:fldCharType="end"/>
      </w:r>
    </w:p>
    <w:p w14:paraId="78ED891D" w14:textId="6E1639DE" w:rsidR="0067472E" w:rsidRDefault="0067472E">
      <w:pPr>
        <w:pStyle w:val="TOC3"/>
        <w:tabs>
          <w:tab w:val="left" w:pos="766"/>
        </w:tabs>
        <w:rPr>
          <w:rFonts w:asciiTheme="minorHAnsi" w:eastAsiaTheme="minorEastAsia" w:hAnsiTheme="minorHAnsi" w:cstheme="minorBidi"/>
          <w:noProof/>
          <w:sz w:val="22"/>
          <w:szCs w:val="22"/>
        </w:rPr>
      </w:pPr>
      <w:r>
        <w:rPr>
          <w:noProof/>
        </w:rPr>
        <w:t>5.1.1.</w:t>
      </w:r>
      <w:r>
        <w:rPr>
          <w:rFonts w:asciiTheme="minorHAnsi" w:eastAsiaTheme="minorEastAsia" w:hAnsiTheme="minorHAnsi" w:cstheme="minorBidi"/>
          <w:noProof/>
          <w:sz w:val="22"/>
          <w:szCs w:val="22"/>
        </w:rPr>
        <w:tab/>
      </w:r>
      <w:r>
        <w:rPr>
          <w:noProof/>
        </w:rPr>
        <w:t>Heading 3</w:t>
      </w:r>
      <w:r>
        <w:rPr>
          <w:noProof/>
        </w:rPr>
        <w:tab/>
      </w:r>
      <w:r>
        <w:rPr>
          <w:noProof/>
        </w:rPr>
        <w:fldChar w:fldCharType="begin"/>
      </w:r>
      <w:r>
        <w:rPr>
          <w:noProof/>
        </w:rPr>
        <w:instrText xml:space="preserve"> PAGEREF _Toc24723678 \h </w:instrText>
      </w:r>
      <w:r>
        <w:rPr>
          <w:noProof/>
        </w:rPr>
      </w:r>
      <w:r>
        <w:rPr>
          <w:noProof/>
        </w:rPr>
        <w:fldChar w:fldCharType="separate"/>
      </w:r>
      <w:r>
        <w:rPr>
          <w:noProof/>
        </w:rPr>
        <w:t>7</w:t>
      </w:r>
      <w:r>
        <w:rPr>
          <w:noProof/>
        </w:rPr>
        <w:fldChar w:fldCharType="end"/>
      </w:r>
    </w:p>
    <w:p w14:paraId="4BB206CF" w14:textId="5FB1BE34" w:rsidR="0067472E" w:rsidRDefault="0067472E">
      <w:pPr>
        <w:pStyle w:val="TOC3"/>
        <w:tabs>
          <w:tab w:val="left" w:pos="766"/>
        </w:tabs>
        <w:rPr>
          <w:rFonts w:asciiTheme="minorHAnsi" w:eastAsiaTheme="minorEastAsia" w:hAnsiTheme="minorHAnsi" w:cstheme="minorBidi"/>
          <w:noProof/>
          <w:sz w:val="22"/>
          <w:szCs w:val="22"/>
        </w:rPr>
      </w:pPr>
      <w:r>
        <w:rPr>
          <w:noProof/>
        </w:rPr>
        <w:t>5.1.2.</w:t>
      </w:r>
      <w:r>
        <w:rPr>
          <w:rFonts w:asciiTheme="minorHAnsi" w:eastAsiaTheme="minorEastAsia" w:hAnsiTheme="minorHAnsi" w:cstheme="minorBidi"/>
          <w:noProof/>
          <w:sz w:val="22"/>
          <w:szCs w:val="22"/>
        </w:rPr>
        <w:tab/>
      </w:r>
      <w:r>
        <w:rPr>
          <w:noProof/>
        </w:rPr>
        <w:t>Another Heading 3</w:t>
      </w:r>
      <w:r>
        <w:rPr>
          <w:noProof/>
        </w:rPr>
        <w:tab/>
      </w:r>
      <w:r>
        <w:rPr>
          <w:noProof/>
        </w:rPr>
        <w:fldChar w:fldCharType="begin"/>
      </w:r>
      <w:r>
        <w:rPr>
          <w:noProof/>
        </w:rPr>
        <w:instrText xml:space="preserve"> PAGEREF _Toc24723679 \h </w:instrText>
      </w:r>
      <w:r>
        <w:rPr>
          <w:noProof/>
        </w:rPr>
      </w:r>
      <w:r>
        <w:rPr>
          <w:noProof/>
        </w:rPr>
        <w:fldChar w:fldCharType="separate"/>
      </w:r>
      <w:r>
        <w:rPr>
          <w:noProof/>
        </w:rPr>
        <w:t>7</w:t>
      </w:r>
      <w:r>
        <w:rPr>
          <w:noProof/>
        </w:rPr>
        <w:fldChar w:fldCharType="end"/>
      </w:r>
    </w:p>
    <w:p w14:paraId="07BC14FC" w14:textId="1BDAB43F" w:rsidR="0067472E" w:rsidRDefault="0067472E">
      <w:pPr>
        <w:pStyle w:val="TOC1"/>
        <w:tabs>
          <w:tab w:val="left" w:pos="353"/>
        </w:tabs>
        <w:rPr>
          <w:rFonts w:asciiTheme="minorHAnsi" w:eastAsiaTheme="minorEastAsia" w:hAnsiTheme="minorHAnsi" w:cstheme="minorBidi"/>
          <w:noProof/>
          <w:sz w:val="22"/>
          <w:szCs w:val="22"/>
        </w:rPr>
      </w:pPr>
      <w:r>
        <w:rPr>
          <w:noProof/>
        </w:rPr>
        <w:t>6</w:t>
      </w:r>
      <w:r>
        <w:rPr>
          <w:rFonts w:asciiTheme="minorHAnsi" w:eastAsiaTheme="minorEastAsia" w:hAnsiTheme="minorHAnsi" w:cstheme="minorBidi"/>
          <w:noProof/>
          <w:sz w:val="22"/>
          <w:szCs w:val="22"/>
        </w:rPr>
        <w:tab/>
      </w:r>
      <w:r>
        <w:rPr>
          <w:noProof/>
        </w:rPr>
        <w:t>Style Recommendations</w:t>
      </w:r>
      <w:r>
        <w:rPr>
          <w:noProof/>
        </w:rPr>
        <w:tab/>
      </w:r>
      <w:r>
        <w:rPr>
          <w:noProof/>
        </w:rPr>
        <w:fldChar w:fldCharType="begin"/>
      </w:r>
      <w:r>
        <w:rPr>
          <w:noProof/>
        </w:rPr>
        <w:instrText xml:space="preserve"> PAGEREF _Toc24723680 \h </w:instrText>
      </w:r>
      <w:r>
        <w:rPr>
          <w:noProof/>
        </w:rPr>
      </w:r>
      <w:r>
        <w:rPr>
          <w:noProof/>
        </w:rPr>
        <w:fldChar w:fldCharType="separate"/>
      </w:r>
      <w:r>
        <w:rPr>
          <w:noProof/>
        </w:rPr>
        <w:t>7</w:t>
      </w:r>
      <w:r>
        <w:rPr>
          <w:noProof/>
        </w:rPr>
        <w:fldChar w:fldCharType="end"/>
      </w:r>
    </w:p>
    <w:p w14:paraId="557DBC98" w14:textId="27140B83" w:rsidR="0067472E" w:rsidRDefault="0067472E">
      <w:pPr>
        <w:pStyle w:val="TOC2"/>
        <w:tabs>
          <w:tab w:val="left" w:pos="584"/>
        </w:tabs>
        <w:rPr>
          <w:rFonts w:asciiTheme="minorHAnsi" w:eastAsiaTheme="minorEastAsia" w:hAnsiTheme="minorHAnsi" w:cstheme="minorBidi"/>
          <w:noProof/>
          <w:sz w:val="22"/>
          <w:szCs w:val="22"/>
        </w:rPr>
      </w:pPr>
      <w:r>
        <w:rPr>
          <w:noProof/>
        </w:rPr>
        <w:t>6.1.</w:t>
      </w:r>
      <w:r>
        <w:rPr>
          <w:rFonts w:asciiTheme="minorHAnsi" w:eastAsiaTheme="minorEastAsia" w:hAnsiTheme="minorHAnsi" w:cstheme="minorBidi"/>
          <w:noProof/>
          <w:sz w:val="22"/>
          <w:szCs w:val="22"/>
        </w:rPr>
        <w:tab/>
      </w:r>
      <w:r>
        <w:rPr>
          <w:noProof/>
        </w:rPr>
        <w:t>Notes</w:t>
      </w:r>
      <w:r>
        <w:rPr>
          <w:noProof/>
        </w:rPr>
        <w:tab/>
      </w:r>
      <w:r>
        <w:rPr>
          <w:noProof/>
        </w:rPr>
        <w:fldChar w:fldCharType="begin"/>
      </w:r>
      <w:r>
        <w:rPr>
          <w:noProof/>
        </w:rPr>
        <w:instrText xml:space="preserve"> PAGEREF _Toc24723681 \h </w:instrText>
      </w:r>
      <w:r>
        <w:rPr>
          <w:noProof/>
        </w:rPr>
      </w:r>
      <w:r>
        <w:rPr>
          <w:noProof/>
        </w:rPr>
        <w:fldChar w:fldCharType="separate"/>
      </w:r>
      <w:r>
        <w:rPr>
          <w:noProof/>
        </w:rPr>
        <w:t>7</w:t>
      </w:r>
      <w:r>
        <w:rPr>
          <w:noProof/>
        </w:rPr>
        <w:fldChar w:fldCharType="end"/>
      </w:r>
    </w:p>
    <w:p w14:paraId="53B90423" w14:textId="6DE50D39" w:rsidR="0067472E" w:rsidRDefault="0067472E">
      <w:pPr>
        <w:pStyle w:val="TOC2"/>
        <w:tabs>
          <w:tab w:val="left" w:pos="584"/>
        </w:tabs>
        <w:rPr>
          <w:rFonts w:asciiTheme="minorHAnsi" w:eastAsiaTheme="minorEastAsia" w:hAnsiTheme="minorHAnsi" w:cstheme="minorBidi"/>
          <w:noProof/>
          <w:sz w:val="22"/>
          <w:szCs w:val="22"/>
        </w:rPr>
      </w:pPr>
      <w:r>
        <w:rPr>
          <w:noProof/>
        </w:rPr>
        <w:t>6.2.</w:t>
      </w:r>
      <w:r>
        <w:rPr>
          <w:rFonts w:asciiTheme="minorHAnsi" w:eastAsiaTheme="minorEastAsia" w:hAnsiTheme="minorHAnsi" w:cstheme="minorBidi"/>
          <w:noProof/>
          <w:sz w:val="22"/>
          <w:szCs w:val="22"/>
        </w:rPr>
        <w:tab/>
      </w:r>
      <w:r>
        <w:rPr>
          <w:noProof/>
        </w:rPr>
        <w:t>Examples</w:t>
      </w:r>
      <w:r>
        <w:rPr>
          <w:noProof/>
        </w:rPr>
        <w:tab/>
      </w:r>
      <w:r>
        <w:rPr>
          <w:noProof/>
        </w:rPr>
        <w:fldChar w:fldCharType="begin"/>
      </w:r>
      <w:r>
        <w:rPr>
          <w:noProof/>
        </w:rPr>
        <w:instrText xml:space="preserve"> PAGEREF _Toc24723682 \h </w:instrText>
      </w:r>
      <w:r>
        <w:rPr>
          <w:noProof/>
        </w:rPr>
      </w:r>
      <w:r>
        <w:rPr>
          <w:noProof/>
        </w:rPr>
        <w:fldChar w:fldCharType="separate"/>
      </w:r>
      <w:r>
        <w:rPr>
          <w:noProof/>
        </w:rPr>
        <w:t>7</w:t>
      </w:r>
      <w:r>
        <w:rPr>
          <w:noProof/>
        </w:rPr>
        <w:fldChar w:fldCharType="end"/>
      </w:r>
    </w:p>
    <w:p w14:paraId="7BE08249" w14:textId="4DA10287" w:rsidR="0067472E" w:rsidRDefault="0067472E">
      <w:pPr>
        <w:pStyle w:val="TOC2"/>
        <w:tabs>
          <w:tab w:val="left" w:pos="584"/>
        </w:tabs>
        <w:rPr>
          <w:rFonts w:asciiTheme="minorHAnsi" w:eastAsiaTheme="minorEastAsia" w:hAnsiTheme="minorHAnsi" w:cstheme="minorBidi"/>
          <w:noProof/>
          <w:sz w:val="22"/>
          <w:szCs w:val="22"/>
        </w:rPr>
      </w:pPr>
      <w:r>
        <w:rPr>
          <w:noProof/>
        </w:rPr>
        <w:t>6.3.</w:t>
      </w:r>
      <w:r>
        <w:rPr>
          <w:rFonts w:asciiTheme="minorHAnsi" w:eastAsiaTheme="minorEastAsia" w:hAnsiTheme="minorHAnsi" w:cstheme="minorBidi"/>
          <w:noProof/>
          <w:sz w:val="22"/>
          <w:szCs w:val="22"/>
        </w:rPr>
        <w:tab/>
      </w:r>
      <w:r>
        <w:rPr>
          <w:noProof/>
        </w:rPr>
        <w:t>Equations</w:t>
      </w:r>
      <w:r>
        <w:rPr>
          <w:noProof/>
        </w:rPr>
        <w:tab/>
      </w:r>
      <w:r>
        <w:rPr>
          <w:noProof/>
        </w:rPr>
        <w:fldChar w:fldCharType="begin"/>
      </w:r>
      <w:r>
        <w:rPr>
          <w:noProof/>
        </w:rPr>
        <w:instrText xml:space="preserve"> PAGEREF _Toc24723683 \h </w:instrText>
      </w:r>
      <w:r>
        <w:rPr>
          <w:noProof/>
        </w:rPr>
      </w:r>
      <w:r>
        <w:rPr>
          <w:noProof/>
        </w:rPr>
        <w:fldChar w:fldCharType="separate"/>
      </w:r>
      <w:r>
        <w:rPr>
          <w:noProof/>
        </w:rPr>
        <w:t>8</w:t>
      </w:r>
      <w:r>
        <w:rPr>
          <w:noProof/>
        </w:rPr>
        <w:fldChar w:fldCharType="end"/>
      </w:r>
    </w:p>
    <w:p w14:paraId="6EF326F9" w14:textId="18DAFB84" w:rsidR="0067472E" w:rsidRDefault="0067472E">
      <w:pPr>
        <w:pStyle w:val="TOC2"/>
        <w:tabs>
          <w:tab w:val="left" w:pos="584"/>
        </w:tabs>
        <w:rPr>
          <w:rFonts w:asciiTheme="minorHAnsi" w:eastAsiaTheme="minorEastAsia" w:hAnsiTheme="minorHAnsi" w:cstheme="minorBidi"/>
          <w:noProof/>
          <w:sz w:val="22"/>
          <w:szCs w:val="22"/>
        </w:rPr>
      </w:pPr>
      <w:r>
        <w:rPr>
          <w:noProof/>
        </w:rPr>
        <w:t>6.4.</w:t>
      </w:r>
      <w:r>
        <w:rPr>
          <w:rFonts w:asciiTheme="minorHAnsi" w:eastAsiaTheme="minorEastAsia" w:hAnsiTheme="minorHAnsi" w:cstheme="minorBidi"/>
          <w:noProof/>
          <w:sz w:val="22"/>
          <w:szCs w:val="22"/>
        </w:rPr>
        <w:tab/>
      </w:r>
      <w:r>
        <w:rPr>
          <w:noProof/>
        </w:rPr>
        <w:t>Figures</w:t>
      </w:r>
      <w:r>
        <w:rPr>
          <w:noProof/>
        </w:rPr>
        <w:tab/>
      </w:r>
      <w:r>
        <w:rPr>
          <w:noProof/>
        </w:rPr>
        <w:fldChar w:fldCharType="begin"/>
      </w:r>
      <w:r>
        <w:rPr>
          <w:noProof/>
        </w:rPr>
        <w:instrText xml:space="preserve"> PAGEREF _Toc24723684 \h </w:instrText>
      </w:r>
      <w:r>
        <w:rPr>
          <w:noProof/>
        </w:rPr>
      </w:r>
      <w:r>
        <w:rPr>
          <w:noProof/>
        </w:rPr>
        <w:fldChar w:fldCharType="separate"/>
      </w:r>
      <w:r>
        <w:rPr>
          <w:noProof/>
        </w:rPr>
        <w:t>8</w:t>
      </w:r>
      <w:r>
        <w:rPr>
          <w:noProof/>
        </w:rPr>
        <w:fldChar w:fldCharType="end"/>
      </w:r>
    </w:p>
    <w:p w14:paraId="012B136D" w14:textId="6EFC6823" w:rsidR="0067472E" w:rsidRDefault="0067472E">
      <w:pPr>
        <w:pStyle w:val="TOC2"/>
        <w:tabs>
          <w:tab w:val="left" w:pos="584"/>
        </w:tabs>
        <w:rPr>
          <w:rFonts w:asciiTheme="minorHAnsi" w:eastAsiaTheme="minorEastAsia" w:hAnsiTheme="minorHAnsi" w:cstheme="minorBidi"/>
          <w:noProof/>
          <w:sz w:val="22"/>
          <w:szCs w:val="22"/>
        </w:rPr>
      </w:pPr>
      <w:r>
        <w:rPr>
          <w:noProof/>
        </w:rPr>
        <w:t>6.5.</w:t>
      </w:r>
      <w:r>
        <w:rPr>
          <w:rFonts w:asciiTheme="minorHAnsi" w:eastAsiaTheme="minorEastAsia" w:hAnsiTheme="minorHAnsi" w:cstheme="minorBidi"/>
          <w:noProof/>
          <w:sz w:val="22"/>
          <w:szCs w:val="22"/>
        </w:rPr>
        <w:tab/>
      </w:r>
      <w:r>
        <w:rPr>
          <w:noProof/>
        </w:rPr>
        <w:t>Tables</w:t>
      </w:r>
      <w:r>
        <w:rPr>
          <w:noProof/>
        </w:rPr>
        <w:tab/>
      </w:r>
      <w:r>
        <w:rPr>
          <w:noProof/>
        </w:rPr>
        <w:fldChar w:fldCharType="begin"/>
      </w:r>
      <w:r>
        <w:rPr>
          <w:noProof/>
        </w:rPr>
        <w:instrText xml:space="preserve"> PAGEREF _Toc24723685 \h </w:instrText>
      </w:r>
      <w:r>
        <w:rPr>
          <w:noProof/>
        </w:rPr>
      </w:r>
      <w:r>
        <w:rPr>
          <w:noProof/>
        </w:rPr>
        <w:fldChar w:fldCharType="separate"/>
      </w:r>
      <w:r>
        <w:rPr>
          <w:noProof/>
        </w:rPr>
        <w:t>9</w:t>
      </w:r>
      <w:r>
        <w:rPr>
          <w:noProof/>
        </w:rPr>
        <w:fldChar w:fldCharType="end"/>
      </w:r>
    </w:p>
    <w:p w14:paraId="6C94DE8A" w14:textId="7D44D5A7" w:rsidR="0067472E" w:rsidRDefault="0067472E">
      <w:pPr>
        <w:pStyle w:val="TOC1"/>
        <w:tabs>
          <w:tab w:val="left" w:pos="1073"/>
        </w:tabs>
        <w:rPr>
          <w:rFonts w:asciiTheme="minorHAnsi" w:eastAsiaTheme="minorEastAsia" w:hAnsiTheme="minorHAnsi" w:cstheme="minorBidi"/>
          <w:noProof/>
          <w:sz w:val="22"/>
          <w:szCs w:val="22"/>
        </w:rPr>
      </w:pPr>
      <w:r>
        <w:rPr>
          <w:noProof/>
        </w:rPr>
        <w:t>Annex A</w:t>
      </w:r>
      <w:r>
        <w:rPr>
          <w:rFonts w:asciiTheme="minorHAnsi" w:eastAsiaTheme="minorEastAsia" w:hAnsiTheme="minorHAnsi" w:cstheme="minorBidi"/>
          <w:noProof/>
          <w:sz w:val="22"/>
          <w:szCs w:val="22"/>
        </w:rPr>
        <w:tab/>
      </w:r>
      <w:r>
        <w:rPr>
          <w:noProof/>
        </w:rPr>
        <w:t xml:space="preserve">&lt;(Informative) or (Normative)&gt; Annex Title </w:t>
      </w:r>
      <w:r w:rsidRPr="00C74D5B">
        <w:rPr>
          <w:noProof/>
          <w:color w:val="C00000"/>
        </w:rPr>
        <w:t>(Optional)</w:t>
      </w:r>
      <w:r>
        <w:rPr>
          <w:noProof/>
        </w:rPr>
        <w:tab/>
      </w:r>
      <w:r>
        <w:rPr>
          <w:noProof/>
        </w:rPr>
        <w:fldChar w:fldCharType="begin"/>
      </w:r>
      <w:r>
        <w:rPr>
          <w:noProof/>
        </w:rPr>
        <w:instrText xml:space="preserve"> PAGEREF _Toc24723686 \h </w:instrText>
      </w:r>
      <w:r>
        <w:rPr>
          <w:noProof/>
        </w:rPr>
      </w:r>
      <w:r>
        <w:rPr>
          <w:noProof/>
        </w:rPr>
        <w:fldChar w:fldCharType="separate"/>
      </w:r>
      <w:r>
        <w:rPr>
          <w:noProof/>
        </w:rPr>
        <w:t>10</w:t>
      </w:r>
      <w:r>
        <w:rPr>
          <w:noProof/>
        </w:rPr>
        <w:fldChar w:fldCharType="end"/>
      </w:r>
    </w:p>
    <w:p w14:paraId="262A38D7" w14:textId="367CB9D3" w:rsidR="0067472E" w:rsidRDefault="0067472E">
      <w:pPr>
        <w:pStyle w:val="TOC2"/>
        <w:rPr>
          <w:rFonts w:asciiTheme="minorHAnsi" w:eastAsiaTheme="minorEastAsia" w:hAnsiTheme="minorHAnsi" w:cstheme="minorBidi"/>
          <w:noProof/>
          <w:sz w:val="22"/>
          <w:szCs w:val="22"/>
        </w:rPr>
      </w:pPr>
      <w:r w:rsidRPr="00C74D5B">
        <w:rPr>
          <w:noProof/>
        </w:rPr>
        <w:t>A.1 Annex Subheading 2</w:t>
      </w:r>
      <w:r>
        <w:rPr>
          <w:noProof/>
        </w:rPr>
        <w:tab/>
      </w:r>
      <w:r>
        <w:rPr>
          <w:noProof/>
        </w:rPr>
        <w:fldChar w:fldCharType="begin"/>
      </w:r>
      <w:r>
        <w:rPr>
          <w:noProof/>
        </w:rPr>
        <w:instrText xml:space="preserve"> PAGEREF _Toc24723687 \h </w:instrText>
      </w:r>
      <w:r>
        <w:rPr>
          <w:noProof/>
        </w:rPr>
      </w:r>
      <w:r>
        <w:rPr>
          <w:noProof/>
        </w:rPr>
        <w:fldChar w:fldCharType="separate"/>
      </w:r>
      <w:r>
        <w:rPr>
          <w:noProof/>
        </w:rPr>
        <w:t>10</w:t>
      </w:r>
      <w:r>
        <w:rPr>
          <w:noProof/>
        </w:rPr>
        <w:fldChar w:fldCharType="end"/>
      </w:r>
    </w:p>
    <w:p w14:paraId="3CD353EB" w14:textId="2954D1C7" w:rsidR="0067472E" w:rsidRDefault="0067472E">
      <w:pPr>
        <w:pStyle w:val="TOC3"/>
        <w:rPr>
          <w:rFonts w:asciiTheme="minorHAnsi" w:eastAsiaTheme="minorEastAsia" w:hAnsiTheme="minorHAnsi" w:cstheme="minorBidi"/>
          <w:noProof/>
          <w:sz w:val="22"/>
          <w:szCs w:val="22"/>
        </w:rPr>
      </w:pPr>
      <w:r>
        <w:rPr>
          <w:noProof/>
        </w:rPr>
        <w:t>A.1.1 Annex Subheading 3</w:t>
      </w:r>
      <w:r>
        <w:rPr>
          <w:noProof/>
        </w:rPr>
        <w:tab/>
      </w:r>
      <w:r>
        <w:rPr>
          <w:noProof/>
        </w:rPr>
        <w:fldChar w:fldCharType="begin"/>
      </w:r>
      <w:r>
        <w:rPr>
          <w:noProof/>
        </w:rPr>
        <w:instrText xml:space="preserve"> PAGEREF _Toc24723688 \h </w:instrText>
      </w:r>
      <w:r>
        <w:rPr>
          <w:noProof/>
        </w:rPr>
      </w:r>
      <w:r>
        <w:rPr>
          <w:noProof/>
        </w:rPr>
        <w:fldChar w:fldCharType="separate"/>
      </w:r>
      <w:r>
        <w:rPr>
          <w:noProof/>
        </w:rPr>
        <w:t>10</w:t>
      </w:r>
      <w:r>
        <w:rPr>
          <w:noProof/>
        </w:rPr>
        <w:fldChar w:fldCharType="end"/>
      </w:r>
    </w:p>
    <w:p w14:paraId="1247209C" w14:textId="47CC8A3D" w:rsidR="0067472E" w:rsidRDefault="0067472E">
      <w:pPr>
        <w:pStyle w:val="TOC1"/>
        <w:rPr>
          <w:rFonts w:asciiTheme="minorHAnsi" w:eastAsiaTheme="minorEastAsia" w:hAnsiTheme="minorHAnsi" w:cstheme="minorBidi"/>
          <w:noProof/>
          <w:sz w:val="22"/>
          <w:szCs w:val="22"/>
        </w:rPr>
      </w:pPr>
      <w:r w:rsidRPr="00C74D5B">
        <w:rPr>
          <w:bCs/>
          <w:noProof/>
          <w:color w:val="000087"/>
        </w:rPr>
        <w:t xml:space="preserve">Bibliography </w:t>
      </w:r>
      <w:r w:rsidRPr="00C74D5B">
        <w:rPr>
          <w:noProof/>
          <w:color w:val="C00000"/>
        </w:rPr>
        <w:t>(Conditional)</w:t>
      </w:r>
      <w:r w:rsidRPr="00C74D5B">
        <w:rPr>
          <w:bCs/>
          <w:noProof/>
          <w:color w:val="000087"/>
        </w:rPr>
        <w:t xml:space="preserve"> (Informative)</w:t>
      </w:r>
      <w:r>
        <w:rPr>
          <w:noProof/>
        </w:rPr>
        <w:tab/>
      </w:r>
      <w:r>
        <w:rPr>
          <w:noProof/>
        </w:rPr>
        <w:fldChar w:fldCharType="begin"/>
      </w:r>
      <w:r>
        <w:rPr>
          <w:noProof/>
        </w:rPr>
        <w:instrText xml:space="preserve"> PAGEREF _Toc24723689 \h </w:instrText>
      </w:r>
      <w:r>
        <w:rPr>
          <w:noProof/>
        </w:rPr>
      </w:r>
      <w:r>
        <w:rPr>
          <w:noProof/>
        </w:rPr>
        <w:fldChar w:fldCharType="separate"/>
      </w:r>
      <w:r>
        <w:rPr>
          <w:noProof/>
        </w:rPr>
        <w:t>11</w:t>
      </w:r>
      <w:r>
        <w:rPr>
          <w:noProof/>
        </w:rPr>
        <w:fldChar w:fldCharType="end"/>
      </w:r>
    </w:p>
    <w:p w14:paraId="373A798D" w14:textId="412D8CD2" w:rsidR="00C762AC" w:rsidRDefault="00790A21" w:rsidP="00944CF9">
      <w:r>
        <w:fldChar w:fldCharType="end"/>
      </w:r>
    </w:p>
    <w:p w14:paraId="5955DB9B" w14:textId="77777777" w:rsidR="00E400B7" w:rsidRDefault="00E400B7">
      <w:pPr>
        <w:adjustRightInd/>
        <w:spacing w:before="0" w:after="0" w:line="240" w:lineRule="auto"/>
        <w:rPr>
          <w:highlight w:val="yellow"/>
        </w:rPr>
      </w:pPr>
      <w:r>
        <w:rPr>
          <w:highlight w:val="yellow"/>
        </w:rPr>
        <w:br w:type="page"/>
      </w:r>
    </w:p>
    <w:p w14:paraId="4DD6AACA" w14:textId="671DDED4" w:rsidR="00944CF9" w:rsidRDefault="00944CF9" w:rsidP="000B7CB1">
      <w:pPr>
        <w:pStyle w:val="Title"/>
      </w:pPr>
      <w:bookmarkStart w:id="0" w:name="_Toc24723670"/>
      <w:r>
        <w:lastRenderedPageBreak/>
        <w:t>Foreword</w:t>
      </w:r>
      <w:bookmarkEnd w:id="0"/>
      <w:r>
        <w:t xml:space="preserve"> </w:t>
      </w:r>
    </w:p>
    <w:p w14:paraId="3F62ED49" w14:textId="77777777" w:rsidR="00944CF9" w:rsidRPr="00C762AC" w:rsidRDefault="00944CF9" w:rsidP="00944CF9">
      <w:pPr>
        <w:rPr>
          <w:rStyle w:val="SMPTEnotesandhints"/>
        </w:rPr>
      </w:pPr>
      <w:r w:rsidRPr="00C762AC">
        <w:rPr>
          <w:rStyle w:val="SMPTEnotesandhints"/>
        </w:rPr>
        <w:t>See AG-16 3.2 (For</w:t>
      </w:r>
      <w:r w:rsidR="00F70C48">
        <w:rPr>
          <w:rStyle w:val="SMPTEnotesandhints"/>
        </w:rPr>
        <w:t>e</w:t>
      </w:r>
      <w:r w:rsidRPr="00C762AC">
        <w:rPr>
          <w:rStyle w:val="SMPTEnotesandhints"/>
        </w:rPr>
        <w:t>w</w:t>
      </w:r>
      <w:r w:rsidR="00653712">
        <w:rPr>
          <w:rStyle w:val="SMPTEnotesandhints"/>
        </w:rPr>
        <w:t>o</w:t>
      </w:r>
      <w:r w:rsidRPr="00C762AC">
        <w:rPr>
          <w:rStyle w:val="SMPTEnotesandhints"/>
        </w:rPr>
        <w:t>rd), and ISO Directive Part 2 clause 12 (For</w:t>
      </w:r>
      <w:r w:rsidR="00F70C48">
        <w:rPr>
          <w:rStyle w:val="SMPTEnotesandhints"/>
        </w:rPr>
        <w:t>e</w:t>
      </w:r>
      <w:r w:rsidRPr="00C762AC">
        <w:rPr>
          <w:rStyle w:val="SMPTEnotesandhints"/>
        </w:rPr>
        <w:t>w</w:t>
      </w:r>
      <w:r w:rsidR="001564D7">
        <w:rPr>
          <w:rStyle w:val="SMPTEnotesandhints"/>
        </w:rPr>
        <w:t>o</w:t>
      </w:r>
      <w:r w:rsidRPr="00C762AC">
        <w:rPr>
          <w:rStyle w:val="SMPTEnotesandhints"/>
        </w:rPr>
        <w:t>rd).</w:t>
      </w:r>
    </w:p>
    <w:p w14:paraId="5135E48F" w14:textId="77777777" w:rsidR="00944CF9" w:rsidRPr="00C762AC" w:rsidRDefault="00944CF9" w:rsidP="00944CF9">
      <w:pPr>
        <w:rPr>
          <w:rStyle w:val="SMPTEBoilerplate"/>
        </w:rPr>
      </w:pPr>
      <w:r w:rsidRPr="00C762AC">
        <w:rPr>
          <w:rStyle w:val="SMPTEBoilerplate"/>
        </w:rPr>
        <w:t>SMPTE (the Society of Motion Picture and Television Engineers) is an internationally-recognized standards developing organization. Headquartered and incorporated in the United States of America, SMPTE has members in over 80 countries on six continents. SMPTE</w:t>
      </w:r>
      <w:r w:rsidR="00870634">
        <w:rPr>
          <w:rStyle w:val="SMPTEBoilerplate"/>
        </w:rPr>
        <w:t>"</w:t>
      </w:r>
      <w:r w:rsidRPr="00C762AC">
        <w:rPr>
          <w:rStyle w:val="SMPTEBoilerplate"/>
        </w:rPr>
        <w:t>s Engineering Documents, including Standards, Recommended Practices, and Engineering Guidelines, are prepared by SMPTE</w:t>
      </w:r>
      <w:r w:rsidR="00870634">
        <w:rPr>
          <w:rStyle w:val="SMPTEBoilerplate"/>
        </w:rPr>
        <w:t>"</w:t>
      </w:r>
      <w:r w:rsidRPr="00C762AC">
        <w:rPr>
          <w:rStyle w:val="SMPTEBoilerplate"/>
        </w:rPr>
        <w:t>s Technology Committees.  Participation in these Committees is open to all with a bona fide interest in their work. SMPTE cooperates closely with other standards-developing organizations, including ISO, IEC and ITU.</w:t>
      </w:r>
    </w:p>
    <w:p w14:paraId="1B8E1007" w14:textId="77777777" w:rsidR="00944CF9" w:rsidRDefault="00944CF9" w:rsidP="00944CF9">
      <w:r w:rsidRPr="00C762AC">
        <w:rPr>
          <w:rStyle w:val="SMPTEBoilerplate"/>
        </w:rPr>
        <w:t>SMPTE Engineering Documents are drafted in accordance with the rules given in its Standards Operations Manual. This SMPTE Engineering Document was prepared by Technology Committee</w:t>
      </w:r>
      <w:r w:rsidR="00923C66">
        <w:t xml:space="preserve"> &lt;TC</w:t>
      </w:r>
      <w:r w:rsidR="00653712">
        <w:t>-number-and-name</w:t>
      </w:r>
      <w:r>
        <w:t>&gt;.</w:t>
      </w:r>
    </w:p>
    <w:p w14:paraId="5515295A" w14:textId="1BE209DB" w:rsidR="00C014F8" w:rsidRPr="00C014F8" w:rsidRDefault="00C014F8" w:rsidP="00C014F8">
      <w:pPr>
        <w:rPr>
          <w:rStyle w:val="SMPTEBoilerplate"/>
        </w:rPr>
      </w:pPr>
      <w:r w:rsidRPr="00C014F8">
        <w:rPr>
          <w:rStyle w:val="SMPTEBoilerplate"/>
        </w:rPr>
        <w:t xml:space="preserve">This Engineering Guideline is purely informative and meant to provide tutorial information to the industry. It does not impose Conformance Requirements and avoids the use of Conformance Notation. - "normative text" remove from forward of EG </w:t>
      </w:r>
    </w:p>
    <w:p w14:paraId="58E31D25" w14:textId="77777777" w:rsidR="00C014F8" w:rsidRDefault="00C014F8" w:rsidP="00C014F8">
      <w:pPr>
        <w:rPr>
          <w:rStyle w:val="SMPTEBoilerplate"/>
        </w:rPr>
      </w:pPr>
      <w:r w:rsidRPr="00C014F8">
        <w:rPr>
          <w:rStyle w:val="SMPTEBoilerplate"/>
        </w:rPr>
        <w:t xml:space="preserve">Engineering Guidelines frequently provide tutorial information about a Standard or Recommended Practice and when this is the case, the user should rely on the Standards and Recommended Practices referenced for interoperability information. </w:t>
      </w:r>
    </w:p>
    <w:p w14:paraId="43CF4F78" w14:textId="79B2BBFF" w:rsidR="00736383" w:rsidRPr="00C762AC" w:rsidRDefault="75C2DFC5" w:rsidP="00C014F8">
      <w:pPr>
        <w:rPr>
          <w:rStyle w:val="SMPTEnotesandhints"/>
          <w:color w:val="auto"/>
        </w:rPr>
      </w:pPr>
      <w:r w:rsidRPr="75C2DFC5">
        <w:rPr>
          <w:rStyle w:val="SMPTEnotesandhints"/>
          <w:color w:val="auto"/>
        </w:rPr>
        <w:t>If this is a revision, a topical list of changes [should/shall] be included here.</w:t>
      </w:r>
    </w:p>
    <w:p w14:paraId="032876AE" w14:textId="67DFBF2D" w:rsidR="00944CF9" w:rsidRDefault="00944CF9" w:rsidP="000B7CB1">
      <w:pPr>
        <w:pStyle w:val="Title"/>
      </w:pPr>
      <w:bookmarkStart w:id="1" w:name="_Toc24723671"/>
      <w:r>
        <w:t xml:space="preserve">Introduction </w:t>
      </w:r>
      <w:r w:rsidR="001C75AF" w:rsidRPr="006A23B5">
        <w:rPr>
          <w:color w:val="C00000"/>
        </w:rPr>
        <w:t>(Optional/Conditional)</w:t>
      </w:r>
      <w:bookmarkEnd w:id="1"/>
    </w:p>
    <w:p w14:paraId="425D9AA5" w14:textId="77777777" w:rsidR="00944CF9" w:rsidRPr="00C762AC" w:rsidRDefault="00944CF9" w:rsidP="00944CF9">
      <w:pPr>
        <w:rPr>
          <w:rStyle w:val="SMPTEnotesandhints"/>
        </w:rPr>
      </w:pPr>
      <w:r w:rsidRPr="00C762AC">
        <w:rPr>
          <w:rStyle w:val="SMPTEnotesandhints"/>
        </w:rPr>
        <w:t xml:space="preserve">The introduction provides specific information or commentary about the technical content of the document, and about the reasons prompting its preparation. See AG-16 clause 3.3 (Introduction), AG-16 clause 4.2 (Conformance Terms), and ISO Directive Part 2 clause 13 (Introduction). </w:t>
      </w:r>
    </w:p>
    <w:p w14:paraId="1C0296F2" w14:textId="77777777" w:rsidR="00944CF9" w:rsidRDefault="00944CF9" w:rsidP="00944CF9">
      <w:pPr>
        <w:rPr>
          <w:rStyle w:val="SMPTEBoilerplate"/>
        </w:rPr>
      </w:pPr>
      <w:r w:rsidRPr="00C762AC">
        <w:rPr>
          <w:rStyle w:val="SMPTEBoilerplate"/>
        </w:rPr>
        <w:t>This section is entirely informative and does not form an integral part of this Engineering Document.</w:t>
      </w:r>
    </w:p>
    <w:p w14:paraId="2A6574B8" w14:textId="77777777" w:rsidR="002A37C7" w:rsidRDefault="00B52F90" w:rsidP="0076656D">
      <w:r w:rsidRPr="00B52F90">
        <w:t>Your introductory comments.</w:t>
      </w:r>
    </w:p>
    <w:p w14:paraId="113B702B" w14:textId="77777777" w:rsidR="00E728A6" w:rsidRPr="00C762AC" w:rsidRDefault="00E728A6" w:rsidP="00E728A6">
      <w:pPr>
        <w:rPr>
          <w:rStyle w:val="SMPTEnotesandhints"/>
        </w:rPr>
      </w:pPr>
      <w:r w:rsidRPr="00C762AC">
        <w:rPr>
          <w:rStyle w:val="SMPTEnotesandhints"/>
        </w:rPr>
        <w:t>[Editors notes: The following paragraph will be replaced with the appropriate patent information during the SMPTE Headquarters publication process.]</w:t>
      </w:r>
    </w:p>
    <w:p w14:paraId="304AD360" w14:textId="77777777" w:rsidR="00E728A6" w:rsidRDefault="00E728A6" w:rsidP="00E728A6">
      <w:pPr>
        <w:rPr>
          <w:rStyle w:val="SMPTEBoilerplate"/>
        </w:rPr>
      </w:pPr>
      <w:r w:rsidRPr="00C762AC">
        <w:rPr>
          <w:rStyle w:val="SMPTEBoilerplate"/>
        </w:rPr>
        <w:t xml:space="preserve">At the time of publication, no notice had been received by SMPTE claiming patent rights essential to the implementation of this Engineering Document.  However, attention is drawn to the possibility that some of the elements of this document may be the subject of patent rights. SMPTE shall not be held responsible for identifying </w:t>
      </w:r>
      <w:bookmarkStart w:id="2" w:name="_Hlk24721851"/>
      <w:r w:rsidRPr="00C762AC">
        <w:rPr>
          <w:rStyle w:val="SMPTEBoilerplate"/>
        </w:rPr>
        <w:t xml:space="preserve">any or all </w:t>
      </w:r>
      <w:bookmarkEnd w:id="2"/>
      <w:r w:rsidRPr="00C762AC">
        <w:rPr>
          <w:rStyle w:val="SMPTEBoilerplate"/>
        </w:rPr>
        <w:t>such patent rights.</w:t>
      </w:r>
    </w:p>
    <w:p w14:paraId="419BD4BB" w14:textId="42F24468" w:rsidR="00944CF9" w:rsidRDefault="00944CF9" w:rsidP="000C0F98">
      <w:pPr>
        <w:pStyle w:val="Heading1"/>
      </w:pPr>
      <w:bookmarkStart w:id="3" w:name="_Toc24723672"/>
      <w:r>
        <w:t>Scope</w:t>
      </w:r>
      <w:bookmarkEnd w:id="3"/>
      <w:r>
        <w:t xml:space="preserve"> </w:t>
      </w:r>
    </w:p>
    <w:p w14:paraId="123CCF05" w14:textId="77777777" w:rsidR="00944CF9" w:rsidRPr="00C762AC" w:rsidRDefault="00944CF9" w:rsidP="00944CF9">
      <w:pPr>
        <w:rPr>
          <w:rStyle w:val="SMPTEnotesandhints"/>
        </w:rPr>
      </w:pPr>
      <w:r w:rsidRPr="00C762AC">
        <w:rPr>
          <w:rStyle w:val="SMPTEnotesandhints"/>
        </w:rPr>
        <w:t>The scope clearly defines the subject of the document and the aspects covered, thereby indicating the limits of applicability of the document. See AG-16 clause 3.4 (Scope), and ISO Directive Part 2 clause 14 (Scope).</w:t>
      </w:r>
    </w:p>
    <w:p w14:paraId="6F9C0F43" w14:textId="15377BA8" w:rsidR="00944CF9" w:rsidRDefault="00944CF9" w:rsidP="00944CF9">
      <w:r>
        <w:t>Your document's scope.</w:t>
      </w:r>
    </w:p>
    <w:p w14:paraId="5D403BCC" w14:textId="3A3213ED" w:rsidR="00944CF9" w:rsidRDefault="00944CF9" w:rsidP="00C762AC">
      <w:pPr>
        <w:pStyle w:val="Heading1"/>
      </w:pPr>
      <w:bookmarkStart w:id="4" w:name="_Toc24723674"/>
      <w:r>
        <w:t>Terms and Definitions</w:t>
      </w:r>
      <w:bookmarkEnd w:id="4"/>
      <w:r>
        <w:t xml:space="preserve"> </w:t>
      </w:r>
    </w:p>
    <w:p w14:paraId="0442DAF4" w14:textId="5732ACFF" w:rsidR="00944CF9" w:rsidRPr="00C762AC" w:rsidRDefault="00944CF9" w:rsidP="00944CF9">
      <w:pPr>
        <w:rPr>
          <w:rStyle w:val="SMPTEnotesandhints"/>
        </w:rPr>
      </w:pPr>
      <w:r w:rsidRPr="00C762AC">
        <w:rPr>
          <w:rStyle w:val="SMPTEnotesandhints"/>
        </w:rPr>
        <w:t xml:space="preserve">The terms and definitions clause </w:t>
      </w:r>
      <w:r w:rsidR="00C37C85" w:rsidRPr="00C762AC">
        <w:rPr>
          <w:rStyle w:val="SMPTEnotesandhints"/>
        </w:rPr>
        <w:t>provide</w:t>
      </w:r>
      <w:r w:rsidRPr="00C762AC">
        <w:rPr>
          <w:rStyle w:val="SMPTEnotesandhints"/>
        </w:rPr>
        <w:t xml:space="preserve"> definitions necessary for the understanding of certain terms used in the document. See AG-16 clause 3.6 (Terms and Definitions). AG-16 clause 4.4 (Terms and Definitions), and ISO Directive Part 2 clause 16 (Terms and Definitions). </w:t>
      </w:r>
    </w:p>
    <w:p w14:paraId="13D66DF4" w14:textId="56749B89" w:rsidR="00944CF9" w:rsidRDefault="00AD3742" w:rsidP="00944CF9">
      <w:r>
        <w:rPr>
          <w:rStyle w:val="SMPTEnotesandhints"/>
        </w:rPr>
        <w:lastRenderedPageBreak/>
        <w:t>Select</w:t>
      </w:r>
      <w:r w:rsidR="00944CF9" w:rsidRPr="00C762AC">
        <w:rPr>
          <w:rStyle w:val="SMPTEnotesandhints"/>
        </w:rPr>
        <w:t xml:space="preserve"> one of the following</w:t>
      </w:r>
      <w:r w:rsidR="00DC171D">
        <w:rPr>
          <w:rStyle w:val="SMPTEnotesandhints"/>
        </w:rPr>
        <w:t xml:space="preserve"> </w:t>
      </w:r>
      <w:r>
        <w:rPr>
          <w:rStyle w:val="SMPTEnotesandhints"/>
        </w:rPr>
        <w:t xml:space="preserve">sentences </w:t>
      </w:r>
      <w:r w:rsidR="00DC171D">
        <w:rPr>
          <w:rStyle w:val="SMPTEnotesandhints"/>
        </w:rPr>
        <w:t>and delete the others</w:t>
      </w:r>
      <w:r w:rsidR="00944CF9" w:rsidRPr="00C762AC">
        <w:rPr>
          <w:rStyle w:val="SMPTEnotesandhints"/>
        </w:rPr>
        <w:t>:</w:t>
      </w:r>
    </w:p>
    <w:p w14:paraId="2444DCAB" w14:textId="0A3F2479" w:rsidR="00944CF9" w:rsidRPr="006A23B5" w:rsidRDefault="00944CF9" w:rsidP="00944CF9">
      <w:pPr>
        <w:rPr>
          <w:rStyle w:val="SMPTEBoilerplate"/>
          <w:color w:val="auto"/>
        </w:rPr>
      </w:pPr>
      <w:r w:rsidRPr="008A2E18">
        <w:rPr>
          <w:rStyle w:val="SMPTEBoilerplate"/>
          <w:color w:val="C00000"/>
        </w:rPr>
        <w:t xml:space="preserve">a) </w:t>
      </w:r>
      <w:r w:rsidRPr="006A23B5">
        <w:rPr>
          <w:rStyle w:val="SMPTEBoilerplate"/>
          <w:color w:val="auto"/>
        </w:rPr>
        <w:t>For the purposes of this document, the following terms and definitions apply:</w:t>
      </w:r>
    </w:p>
    <w:p w14:paraId="00D25A5A" w14:textId="0F15ED7D" w:rsidR="00944CF9" w:rsidRPr="006A23B5" w:rsidRDefault="00944CF9" w:rsidP="00944CF9">
      <w:pPr>
        <w:rPr>
          <w:rStyle w:val="SMPTEBoilerplate"/>
          <w:color w:val="auto"/>
        </w:rPr>
      </w:pPr>
      <w:r w:rsidRPr="008A2E18">
        <w:rPr>
          <w:rStyle w:val="SMPTEBoilerplate"/>
          <w:color w:val="C00000"/>
        </w:rPr>
        <w:t xml:space="preserve">b) </w:t>
      </w:r>
      <w:r w:rsidRPr="006A23B5">
        <w:rPr>
          <w:rStyle w:val="SMPTEBoilerplate"/>
          <w:color w:val="auto"/>
        </w:rPr>
        <w:t>For the purposes of this document, the terms and definitions given in [external reference(s)] apply.</w:t>
      </w:r>
    </w:p>
    <w:p w14:paraId="20E0D416" w14:textId="7D9364D0" w:rsidR="00944CF9" w:rsidRPr="006A23B5" w:rsidRDefault="00944CF9" w:rsidP="00944CF9">
      <w:pPr>
        <w:rPr>
          <w:rStyle w:val="SMPTEBoilerplate"/>
          <w:color w:val="auto"/>
        </w:rPr>
      </w:pPr>
      <w:r w:rsidRPr="008A2E18">
        <w:rPr>
          <w:rStyle w:val="SMPTEBoilerplate"/>
          <w:color w:val="C00000"/>
        </w:rPr>
        <w:t>c)</w:t>
      </w:r>
      <w:r w:rsidRPr="006A23B5">
        <w:rPr>
          <w:rStyle w:val="SMPTEBoilerplate"/>
          <w:color w:val="auto"/>
        </w:rPr>
        <w:t xml:space="preserve"> For the purposes of this document, the terms and definitions given in [external reference(s)] and the following apply:</w:t>
      </w:r>
    </w:p>
    <w:p w14:paraId="6C351BF8" w14:textId="0B0ED771" w:rsidR="00944CF9" w:rsidRPr="006A23B5" w:rsidRDefault="00944CF9" w:rsidP="00944CF9">
      <w:pPr>
        <w:rPr>
          <w:rStyle w:val="SMPTEBoilerplate"/>
          <w:color w:val="auto"/>
        </w:rPr>
      </w:pPr>
      <w:r w:rsidRPr="008A2E18">
        <w:rPr>
          <w:rStyle w:val="SMPTEBoilerplate"/>
          <w:color w:val="C00000"/>
        </w:rPr>
        <w:t xml:space="preserve">d) </w:t>
      </w:r>
      <w:r w:rsidRPr="006A23B5">
        <w:rPr>
          <w:rStyle w:val="SMPTEBoilerplate"/>
          <w:color w:val="auto"/>
        </w:rPr>
        <w:t>No terms and definitions are listed in this document.</w:t>
      </w:r>
    </w:p>
    <w:p w14:paraId="4C7EE57A" w14:textId="77777777" w:rsidR="00944CF9" w:rsidRPr="00C762AC" w:rsidRDefault="00944CF9" w:rsidP="00944CF9">
      <w:pPr>
        <w:rPr>
          <w:rStyle w:val="SMPTEnotesandhints"/>
        </w:rPr>
      </w:pPr>
      <w:r w:rsidRPr="00C762AC">
        <w:rPr>
          <w:rStyle w:val="SMPTEnotesandhints"/>
        </w:rPr>
        <w:t>If sentence b) or d) is selected, nothing else appears in the Clause.</w:t>
      </w:r>
    </w:p>
    <w:p w14:paraId="3B365C9A" w14:textId="77777777" w:rsidR="00944CF9" w:rsidRDefault="00944CF9" w:rsidP="00944CF9">
      <w:pPr>
        <w:rPr>
          <w:rStyle w:val="SMPTEnotesandhints"/>
        </w:rPr>
      </w:pPr>
      <w:r w:rsidRPr="00C762AC">
        <w:rPr>
          <w:rStyle w:val="SMPTEnotesandhints"/>
        </w:rPr>
        <w:t>If sentence a) or c) is selected, one or more terms is defined in the clauses immediately following.</w:t>
      </w:r>
    </w:p>
    <w:p w14:paraId="77EC19B8" w14:textId="28AEEBA4" w:rsidR="00AF1CB4" w:rsidRPr="00AD2103" w:rsidRDefault="004A7D28" w:rsidP="004A7D28">
      <w:pPr>
        <w:rPr>
          <w:color w:val="C00000"/>
        </w:rPr>
      </w:pPr>
      <w:r w:rsidRPr="00AD2103">
        <w:rPr>
          <w:color w:val="C00000"/>
        </w:rPr>
        <w:t>Your terms and definitions follow.</w:t>
      </w:r>
    </w:p>
    <w:p w14:paraId="5992B8C9" w14:textId="4C1168D1" w:rsidR="00DE0D94" w:rsidRDefault="00AD2103" w:rsidP="00DE0D94">
      <w:pPr>
        <w:pStyle w:val="TermsandDefs"/>
      </w:pPr>
      <w:r>
        <w:t>Term</w:t>
      </w:r>
    </w:p>
    <w:p w14:paraId="51F3C465" w14:textId="536BD1D5" w:rsidR="00AD2103" w:rsidRDefault="00AD2103" w:rsidP="00AD2103">
      <w:r>
        <w:t>definition of the word above</w:t>
      </w:r>
    </w:p>
    <w:p w14:paraId="71E2B655" w14:textId="02B0197A" w:rsidR="00AD2103" w:rsidRDefault="002216D0" w:rsidP="00AD2103">
      <w:pPr>
        <w:pStyle w:val="TermsandDefs"/>
      </w:pPr>
      <w:r>
        <w:t>Timed Text</w:t>
      </w:r>
    </w:p>
    <w:p w14:paraId="18DA8ECC" w14:textId="54F9CD30" w:rsidR="00AD2103" w:rsidRPr="00353AD9" w:rsidRDefault="00AA5E57" w:rsidP="00A70F34">
      <w:pPr>
        <w:pStyle w:val="TermAcronym"/>
      </w:pPr>
      <w:r>
        <w:t>TT</w:t>
      </w:r>
    </w:p>
    <w:p w14:paraId="6ACF4BAF" w14:textId="67991154" w:rsidR="00AD2103" w:rsidRPr="00AD2103" w:rsidRDefault="00AA5E57" w:rsidP="00AD2103">
      <w:r w:rsidRPr="00AA5E57">
        <w:t>generically all text data sources, including Captions and Subtitles</w:t>
      </w:r>
    </w:p>
    <w:p w14:paraId="0E203B4B" w14:textId="38B83EF3" w:rsidR="00944CF9" w:rsidRDefault="00944CF9" w:rsidP="00C762AC">
      <w:pPr>
        <w:pStyle w:val="Heading1"/>
      </w:pPr>
      <w:bookmarkStart w:id="5" w:name="_Toc24723675"/>
      <w:r>
        <w:t>Technical Content</w:t>
      </w:r>
      <w:bookmarkEnd w:id="5"/>
      <w:r>
        <w:t xml:space="preserve"> </w:t>
      </w:r>
    </w:p>
    <w:p w14:paraId="67EDB2A9" w14:textId="4EEDC2A3" w:rsidR="00C762AC" w:rsidRDefault="00944CF9" w:rsidP="00944CF9">
      <w:r w:rsidRPr="00C762AC">
        <w:rPr>
          <w:rStyle w:val="SMPTEnotesandhints"/>
        </w:rPr>
        <w:t>Review AG-16 clause 4, AG-16 Annex A, and the main sections of the ISO Directives for helpful information.</w:t>
      </w:r>
      <w:r>
        <w:t xml:space="preserve"> </w:t>
      </w:r>
    </w:p>
    <w:p w14:paraId="24EBFC2D" w14:textId="77777777" w:rsidR="00944CF9" w:rsidRDefault="00944CF9" w:rsidP="00944CF9">
      <w:r>
        <w:t>These clauses include the technical content of the Engineering Document.</w:t>
      </w:r>
    </w:p>
    <w:p w14:paraId="0C360AB7" w14:textId="2170AD9E" w:rsidR="008558E2" w:rsidRDefault="008558E2" w:rsidP="008558E2">
      <w:pPr>
        <w:pStyle w:val="Heading1"/>
      </w:pPr>
      <w:bookmarkStart w:id="6" w:name="_Toc24723676"/>
      <w:r>
        <w:t>Heading</w:t>
      </w:r>
      <w:r w:rsidR="003C0C23">
        <w:t>s and Lists</w:t>
      </w:r>
      <w:bookmarkEnd w:id="6"/>
    </w:p>
    <w:p w14:paraId="1045C315" w14:textId="4627007D" w:rsidR="008558E2" w:rsidRDefault="008558E2" w:rsidP="008558E2">
      <w:pPr>
        <w:pStyle w:val="Heading2"/>
      </w:pPr>
      <w:bookmarkStart w:id="7" w:name="_Toc24723677"/>
      <w:r>
        <w:t>Heading 2</w:t>
      </w:r>
      <w:bookmarkEnd w:id="7"/>
    </w:p>
    <w:p w14:paraId="5F59C3BC" w14:textId="4194BC25" w:rsidR="008558E2" w:rsidRDefault="008558E2" w:rsidP="008558E2">
      <w:pPr>
        <w:pStyle w:val="Heading3"/>
      </w:pPr>
      <w:bookmarkStart w:id="8" w:name="_Toc24723678"/>
      <w:r>
        <w:t>Heading 3</w:t>
      </w:r>
      <w:bookmarkEnd w:id="8"/>
    </w:p>
    <w:p w14:paraId="70787A2B" w14:textId="29D5ABCE" w:rsidR="0043292E" w:rsidRDefault="0043292E" w:rsidP="0043292E">
      <w:bookmarkStart w:id="9" w:name="_Hlk24720430"/>
      <w:r>
        <w:t>In this section, lists</w:t>
      </w:r>
      <w:r w:rsidR="003C0C23">
        <w:t xml:space="preserve"> and headings are </w:t>
      </w:r>
      <w:r w:rsidR="00AF6336">
        <w:t>shown</w:t>
      </w:r>
      <w:r>
        <w:t>:</w:t>
      </w:r>
    </w:p>
    <w:p w14:paraId="5B2A57AD" w14:textId="7DBD529A" w:rsidR="0043292E" w:rsidRDefault="0043292E" w:rsidP="0043292E">
      <w:pPr>
        <w:pStyle w:val="ListParagraph"/>
        <w:numPr>
          <w:ilvl w:val="0"/>
          <w:numId w:val="25"/>
        </w:numPr>
      </w:pPr>
      <w:r>
        <w:t xml:space="preserve">An auto bullet </w:t>
      </w:r>
      <w:r w:rsidR="00446011">
        <w:t>list</w:t>
      </w:r>
    </w:p>
    <w:p w14:paraId="4A011525" w14:textId="3C1CDBDD" w:rsidR="0043292E" w:rsidRDefault="0043292E" w:rsidP="0043292E">
      <w:pPr>
        <w:pStyle w:val="ListParagraph"/>
        <w:numPr>
          <w:ilvl w:val="1"/>
          <w:numId w:val="25"/>
        </w:numPr>
      </w:pPr>
      <w:r>
        <w:t>With a nest</w:t>
      </w:r>
    </w:p>
    <w:p w14:paraId="3A2B7D02" w14:textId="76314C80" w:rsidR="0043292E" w:rsidRDefault="0043292E" w:rsidP="0043292E">
      <w:pPr>
        <w:pStyle w:val="ListParagraph"/>
        <w:numPr>
          <w:ilvl w:val="2"/>
          <w:numId w:val="25"/>
        </w:numPr>
      </w:pPr>
      <w:r>
        <w:t>And another nest</w:t>
      </w:r>
    </w:p>
    <w:p w14:paraId="5C50AE61" w14:textId="3EC4488D" w:rsidR="0043292E" w:rsidRDefault="0043292E" w:rsidP="0043292E">
      <w:pPr>
        <w:pStyle w:val="ListParagraph"/>
        <w:numPr>
          <w:ilvl w:val="3"/>
          <w:numId w:val="25"/>
        </w:numPr>
      </w:pPr>
      <w:r>
        <w:t>And one more</w:t>
      </w:r>
    </w:p>
    <w:p w14:paraId="0B2023BD" w14:textId="68DE0063" w:rsidR="0043292E" w:rsidRDefault="00EC6903" w:rsidP="0043292E">
      <w:pPr>
        <w:pStyle w:val="ListParagraph"/>
        <w:numPr>
          <w:ilvl w:val="1"/>
          <w:numId w:val="25"/>
        </w:numPr>
      </w:pPr>
      <w:bookmarkStart w:id="10" w:name="_Hlk24711392"/>
      <w:r>
        <w:t>Using</w:t>
      </w:r>
      <w:r w:rsidR="0043292E">
        <w:t xml:space="preserve"> numbe</w:t>
      </w:r>
      <w:r w:rsidR="003C0C23">
        <w:t>red lists</w:t>
      </w:r>
    </w:p>
    <w:bookmarkEnd w:id="10"/>
    <w:p w14:paraId="6D8E3C9A" w14:textId="7031BB24" w:rsidR="0043292E" w:rsidRDefault="0043292E" w:rsidP="0043292E">
      <w:pPr>
        <w:pStyle w:val="ListParagraph"/>
        <w:numPr>
          <w:ilvl w:val="2"/>
          <w:numId w:val="25"/>
        </w:numPr>
      </w:pPr>
      <w:r>
        <w:t>Here is a numbered list</w:t>
      </w:r>
    </w:p>
    <w:p w14:paraId="2222054A" w14:textId="52562063" w:rsidR="0043292E" w:rsidRDefault="0043292E" w:rsidP="0043292E">
      <w:pPr>
        <w:pStyle w:val="ListParagraph"/>
        <w:numPr>
          <w:ilvl w:val="2"/>
          <w:numId w:val="25"/>
        </w:numPr>
      </w:pPr>
      <w:r>
        <w:t xml:space="preserve">With </w:t>
      </w:r>
      <w:r w:rsidR="00EC6903">
        <w:t>3</w:t>
      </w:r>
      <w:r>
        <w:t xml:space="preserve"> entries</w:t>
      </w:r>
    </w:p>
    <w:p w14:paraId="1BFAF825" w14:textId="16363E3D" w:rsidR="0043292E" w:rsidRDefault="0043292E" w:rsidP="0043292E">
      <w:pPr>
        <w:pStyle w:val="ListParagraph"/>
        <w:numPr>
          <w:ilvl w:val="3"/>
          <w:numId w:val="25"/>
        </w:numPr>
      </w:pPr>
      <w:r>
        <w:t>And a sub-level</w:t>
      </w:r>
    </w:p>
    <w:p w14:paraId="39FE5BC3" w14:textId="5D77B1AA" w:rsidR="0043292E" w:rsidRDefault="0043292E" w:rsidP="0043292E">
      <w:pPr>
        <w:pStyle w:val="ListParagraph"/>
        <w:numPr>
          <w:ilvl w:val="3"/>
          <w:numId w:val="25"/>
        </w:numPr>
      </w:pPr>
      <w:r>
        <w:t>With 2 entries</w:t>
      </w:r>
    </w:p>
    <w:p w14:paraId="53E7AC36" w14:textId="200BE977" w:rsidR="0043292E" w:rsidRDefault="00EC6903" w:rsidP="003C0C23">
      <w:pPr>
        <w:pStyle w:val="ListParagraph"/>
        <w:numPr>
          <w:ilvl w:val="2"/>
          <w:numId w:val="25"/>
        </w:numPr>
      </w:pPr>
      <w:bookmarkStart w:id="11" w:name="_Hlk24711369"/>
      <w:r>
        <w:t>And a last entry</w:t>
      </w:r>
    </w:p>
    <w:p w14:paraId="6ABEC62F" w14:textId="2431DF7E" w:rsidR="0043292E" w:rsidRDefault="0043292E" w:rsidP="0043292E">
      <w:pPr>
        <w:pStyle w:val="Heading3"/>
      </w:pPr>
      <w:bookmarkStart w:id="12" w:name="_Toc24723679"/>
      <w:bookmarkEnd w:id="9"/>
      <w:bookmarkEnd w:id="11"/>
      <w:r>
        <w:lastRenderedPageBreak/>
        <w:t>Another Heading 3</w:t>
      </w:r>
      <w:bookmarkEnd w:id="12"/>
    </w:p>
    <w:p w14:paraId="55E76E04" w14:textId="2A70DB2C" w:rsidR="0043292E" w:rsidRDefault="0043292E" w:rsidP="0043292E">
      <w:pPr>
        <w:pStyle w:val="Heading4"/>
      </w:pPr>
      <w:r>
        <w:t xml:space="preserve">This is heading 4 </w:t>
      </w:r>
    </w:p>
    <w:p w14:paraId="31B5C18F" w14:textId="71310746" w:rsidR="0043292E" w:rsidRDefault="0043292E" w:rsidP="0043292E">
      <w:pPr>
        <w:pStyle w:val="Heading5"/>
      </w:pPr>
      <w:r>
        <w:t xml:space="preserve">And heading 5 </w:t>
      </w:r>
    </w:p>
    <w:p w14:paraId="1465E1DD" w14:textId="29654D08" w:rsidR="0043292E" w:rsidRPr="0043292E" w:rsidRDefault="0043292E" w:rsidP="0043292E">
      <w:pPr>
        <w:pStyle w:val="Heading6"/>
      </w:pPr>
      <w:r>
        <w:t xml:space="preserve">And </w:t>
      </w:r>
      <w:r w:rsidR="00563732">
        <w:t xml:space="preserve">heading </w:t>
      </w:r>
      <w:r>
        <w:t xml:space="preserve">6 </w:t>
      </w:r>
    </w:p>
    <w:p w14:paraId="64E6E765" w14:textId="33D87559" w:rsidR="00944CF9" w:rsidRDefault="004E0049" w:rsidP="00067ECD">
      <w:pPr>
        <w:pStyle w:val="Heading1"/>
      </w:pPr>
      <w:bookmarkStart w:id="13" w:name="_Toc24723680"/>
      <w:r>
        <w:t>Style Recommendations</w:t>
      </w:r>
      <w:bookmarkEnd w:id="13"/>
    </w:p>
    <w:p w14:paraId="233D0167" w14:textId="01B95FB9" w:rsidR="003F3140" w:rsidRDefault="003F3140" w:rsidP="003F3140">
      <w:pPr>
        <w:pStyle w:val="Heading2"/>
        <w:rPr>
          <w:rStyle w:val="SMPTEnotesandhints"/>
          <w:color w:val="auto"/>
        </w:rPr>
      </w:pPr>
      <w:bookmarkStart w:id="14" w:name="_Toc24723681"/>
      <w:r w:rsidRPr="003F3140">
        <w:rPr>
          <w:rStyle w:val="SMPTEnotesandhints"/>
          <w:color w:val="auto"/>
        </w:rPr>
        <w:t>Notes</w:t>
      </w:r>
      <w:bookmarkEnd w:id="14"/>
    </w:p>
    <w:p w14:paraId="3F99E09F" w14:textId="1A634992" w:rsidR="006F7DD7" w:rsidRDefault="006F7DD7" w:rsidP="006F7DD7">
      <w:pPr>
        <w:rPr>
          <w:rStyle w:val="SMPTEnotesandhints"/>
        </w:rPr>
      </w:pPr>
      <w:r w:rsidRPr="003F3140">
        <w:rPr>
          <w:rStyle w:val="SMPTEnotesandhints"/>
        </w:rPr>
        <w:t xml:space="preserve">See </w:t>
      </w:r>
      <w:r w:rsidRPr="00C762AC">
        <w:rPr>
          <w:rStyle w:val="SMPTEnotesandhints"/>
        </w:rPr>
        <w:t xml:space="preserve">ISO Directive Part 2 clause </w:t>
      </w:r>
      <w:r>
        <w:rPr>
          <w:rStyle w:val="SMPTEnotesandhints"/>
        </w:rPr>
        <w:t>24</w:t>
      </w:r>
      <w:r w:rsidRPr="00C762AC">
        <w:rPr>
          <w:rStyle w:val="SMPTEnotesandhints"/>
        </w:rPr>
        <w:t xml:space="preserve"> (</w:t>
      </w:r>
      <w:r>
        <w:rPr>
          <w:rStyle w:val="SMPTEnotesandhints"/>
        </w:rPr>
        <w:t>Notes</w:t>
      </w:r>
      <w:r w:rsidRPr="00C762AC">
        <w:rPr>
          <w:rStyle w:val="SMPTEnotesandhints"/>
        </w:rPr>
        <w:t>)</w:t>
      </w:r>
      <w:r w:rsidRPr="003F3140">
        <w:rPr>
          <w:rStyle w:val="SMPTEnotesandhints"/>
        </w:rPr>
        <w:t>.</w:t>
      </w:r>
      <w:r>
        <w:rPr>
          <w:rStyle w:val="SMPTEnotesandhints"/>
        </w:rPr>
        <w:t xml:space="preserve"> </w:t>
      </w:r>
      <w:r w:rsidRPr="006F7DD7">
        <w:rPr>
          <w:rStyle w:val="SMPTEnotesandhints"/>
        </w:rPr>
        <w:t xml:space="preserve">For rules on notes to figures, see </w:t>
      </w:r>
      <w:r w:rsidRPr="00C762AC">
        <w:rPr>
          <w:rStyle w:val="SMPTEnotesandhints"/>
        </w:rPr>
        <w:t xml:space="preserve">ISO Directive Part 2 </w:t>
      </w:r>
      <w:r>
        <w:rPr>
          <w:rStyle w:val="SMPTEnotesandhints"/>
        </w:rPr>
        <w:t xml:space="preserve">clause </w:t>
      </w:r>
      <w:r w:rsidRPr="006F7DD7">
        <w:rPr>
          <w:rStyle w:val="SMPTEnotesandhints"/>
        </w:rPr>
        <w:t>28.5.4.</w:t>
      </w:r>
      <w:r>
        <w:rPr>
          <w:rStyle w:val="SMPTEnotesandhints"/>
        </w:rPr>
        <w:t xml:space="preserve"> </w:t>
      </w:r>
      <w:r w:rsidRPr="006F7DD7">
        <w:rPr>
          <w:rStyle w:val="SMPTEnotesandhints"/>
        </w:rPr>
        <w:t xml:space="preserve">For rules on notes to tables, see </w:t>
      </w:r>
      <w:r w:rsidRPr="00C762AC">
        <w:rPr>
          <w:rStyle w:val="SMPTEnotesandhints"/>
        </w:rPr>
        <w:t xml:space="preserve">ISO Directive Part 2 </w:t>
      </w:r>
      <w:r>
        <w:rPr>
          <w:rStyle w:val="SMPTEnotesandhints"/>
        </w:rPr>
        <w:t xml:space="preserve">clause </w:t>
      </w:r>
      <w:r w:rsidRPr="006F7DD7">
        <w:rPr>
          <w:rStyle w:val="SMPTEnotesandhints"/>
        </w:rPr>
        <w:t>29.5.1.</w:t>
      </w:r>
      <w:r>
        <w:rPr>
          <w:rStyle w:val="SMPTEnotesandhints"/>
        </w:rPr>
        <w:t xml:space="preserve"> The notes below are style recommendations and its content do not apply to this document.</w:t>
      </w:r>
    </w:p>
    <w:p w14:paraId="05259AC4" w14:textId="0EAEFFD0" w:rsidR="00EC6903" w:rsidRPr="00FB5B33" w:rsidRDefault="00EC6903">
      <w:pPr>
        <w:pStyle w:val="NOTE"/>
      </w:pPr>
      <w:r w:rsidRPr="00FB5B33">
        <w:t>NOTE: This is purely informational</w:t>
      </w:r>
    </w:p>
    <w:p w14:paraId="14558B30" w14:textId="697888EF" w:rsidR="003F3140" w:rsidRPr="003F3140" w:rsidRDefault="003F3140" w:rsidP="003F3140">
      <w:pPr>
        <w:pStyle w:val="Heading2"/>
      </w:pPr>
      <w:bookmarkStart w:id="15" w:name="_Toc24723682"/>
      <w:r>
        <w:t>Examples</w:t>
      </w:r>
      <w:bookmarkEnd w:id="15"/>
    </w:p>
    <w:p w14:paraId="0091BD92" w14:textId="5EE0908A" w:rsidR="00C3500B" w:rsidRDefault="00C3500B" w:rsidP="00C3500B">
      <w:pPr>
        <w:rPr>
          <w:rStyle w:val="SMPTEnotesandhints"/>
        </w:rPr>
      </w:pPr>
      <w:r w:rsidRPr="003F3140">
        <w:rPr>
          <w:rStyle w:val="SMPTEnotesandhints"/>
        </w:rPr>
        <w:t xml:space="preserve">See </w:t>
      </w:r>
      <w:r w:rsidRPr="00C762AC">
        <w:rPr>
          <w:rStyle w:val="SMPTEnotesandhints"/>
        </w:rPr>
        <w:t xml:space="preserve">ISO Directive Part 2 clause </w:t>
      </w:r>
      <w:r>
        <w:rPr>
          <w:rStyle w:val="SMPTEnotesandhints"/>
        </w:rPr>
        <w:t>25</w:t>
      </w:r>
      <w:r w:rsidRPr="00C762AC">
        <w:rPr>
          <w:rStyle w:val="SMPTEnotesandhints"/>
        </w:rPr>
        <w:t xml:space="preserve"> (</w:t>
      </w:r>
      <w:r>
        <w:rPr>
          <w:rStyle w:val="SMPTEnotesandhints"/>
        </w:rPr>
        <w:t>Examples</w:t>
      </w:r>
      <w:r w:rsidRPr="00C762AC">
        <w:rPr>
          <w:rStyle w:val="SMPTEnotesandhints"/>
        </w:rPr>
        <w:t>)</w:t>
      </w:r>
      <w:r w:rsidRPr="003F3140">
        <w:rPr>
          <w:rStyle w:val="SMPTEnotesandhints"/>
        </w:rPr>
        <w:t>.</w:t>
      </w:r>
      <w:r>
        <w:rPr>
          <w:rStyle w:val="SMPTEnotesandhints"/>
        </w:rPr>
        <w:t xml:space="preserve"> The equation below is a style recommendation and its content does not apply to this document. </w:t>
      </w:r>
    </w:p>
    <w:p w14:paraId="1851A60E" w14:textId="22AB1DD8" w:rsidR="00D51364" w:rsidRPr="00E667A8" w:rsidRDefault="00D51364" w:rsidP="00413D48">
      <w:pPr>
        <w:pStyle w:val="NOTE"/>
        <w:rPr>
          <w:rStyle w:val="SMPTEnotesandhints"/>
          <w:color w:val="auto"/>
        </w:rPr>
      </w:pPr>
      <w:r w:rsidRPr="00413D48">
        <w:rPr>
          <w:rStyle w:val="EXAMPLEChar"/>
        </w:rPr>
        <w:t>EXAMPLE:</w:t>
      </w:r>
      <w:r w:rsidRPr="00E667A8">
        <w:rPr>
          <w:rStyle w:val="SMPTEnotesandhints"/>
          <w:color w:val="auto"/>
        </w:rPr>
        <w:t xml:space="preserve"> 5 oranges</w:t>
      </w:r>
    </w:p>
    <w:p w14:paraId="7AAF6948" w14:textId="77777777" w:rsidR="00C3500B" w:rsidRPr="003F3140" w:rsidRDefault="00C3500B" w:rsidP="00C3500B">
      <w:pPr>
        <w:pStyle w:val="Heading2"/>
        <w:rPr>
          <w:rStyle w:val="SMPTEnotesandhints"/>
          <w:color w:val="auto"/>
        </w:rPr>
      </w:pPr>
      <w:bookmarkStart w:id="16" w:name="_Toc24723683"/>
      <w:r>
        <w:rPr>
          <w:rStyle w:val="SMPTEnotesandhints"/>
          <w:color w:val="auto"/>
        </w:rPr>
        <w:t>Equations</w:t>
      </w:r>
      <w:bookmarkEnd w:id="16"/>
    </w:p>
    <w:p w14:paraId="6A3D5112" w14:textId="6B21EFC5" w:rsidR="00B17B41" w:rsidRDefault="00C3500B" w:rsidP="00C3500B">
      <w:pPr>
        <w:rPr>
          <w:rStyle w:val="SMPTEnotesandhints"/>
        </w:rPr>
      </w:pPr>
      <w:r w:rsidRPr="003F3140">
        <w:rPr>
          <w:rStyle w:val="SMPTEnotesandhints"/>
        </w:rPr>
        <w:t xml:space="preserve">See </w:t>
      </w:r>
      <w:r w:rsidRPr="00C762AC">
        <w:rPr>
          <w:rStyle w:val="SMPTEnotesandhints"/>
        </w:rPr>
        <w:t xml:space="preserve">ISO Directive Part 2 clause </w:t>
      </w:r>
      <w:r>
        <w:rPr>
          <w:rStyle w:val="SMPTEnotesandhints"/>
        </w:rPr>
        <w:t>27</w:t>
      </w:r>
      <w:r w:rsidRPr="00C762AC">
        <w:rPr>
          <w:rStyle w:val="SMPTEnotesandhints"/>
        </w:rPr>
        <w:t xml:space="preserve"> (</w:t>
      </w:r>
      <w:r w:rsidRPr="003F3140">
        <w:rPr>
          <w:rStyle w:val="SMPTEnotesandhints"/>
        </w:rPr>
        <w:t>Mathematical formulae</w:t>
      </w:r>
      <w:r w:rsidRPr="00C762AC">
        <w:rPr>
          <w:rStyle w:val="SMPTEnotesandhints"/>
        </w:rPr>
        <w:t>)</w:t>
      </w:r>
      <w:r w:rsidRPr="003F3140">
        <w:rPr>
          <w:rStyle w:val="SMPTEnotesandhints"/>
        </w:rPr>
        <w:t>.</w:t>
      </w:r>
      <w:r>
        <w:rPr>
          <w:rStyle w:val="SMPTEnotesandhints"/>
        </w:rPr>
        <w:t xml:space="preserve"> The equation below is a style recommendation and its content does not apply to this document. </w:t>
      </w:r>
    </w:p>
    <w:p w14:paraId="6E021251" w14:textId="77777777" w:rsidR="00EC6903" w:rsidRPr="00EC6903" w:rsidRDefault="00EC6903" w:rsidP="00EC6903">
      <w:pPr>
        <w:spacing w:after="120"/>
        <w:rPr>
          <w:lang w:eastAsia="ja-JP"/>
        </w:rPr>
      </w:pPr>
      <w:r w:rsidRPr="00EC6903">
        <w:rPr>
          <w:lang w:eastAsia="ja-JP"/>
        </w:rPr>
        <w:t>The tone mapping offset, gain and gamma values shall be applied according to the equation:</w:t>
      </w:r>
    </w:p>
    <w:tbl>
      <w:tblPr>
        <w:tblW w:w="9240" w:type="dxa"/>
        <w:tblInd w:w="228" w:type="dxa"/>
        <w:tblLayout w:type="fixed"/>
        <w:tblLook w:val="0000" w:firstRow="0" w:lastRow="0" w:firstColumn="0" w:lastColumn="0" w:noHBand="0" w:noVBand="0"/>
      </w:tblPr>
      <w:tblGrid>
        <w:gridCol w:w="8160"/>
        <w:gridCol w:w="1080"/>
      </w:tblGrid>
      <w:tr w:rsidR="00F00318" w:rsidRPr="00EC6903" w14:paraId="183C7E27" w14:textId="77777777" w:rsidTr="00971304">
        <w:trPr>
          <w:trHeight w:val="522"/>
        </w:trPr>
        <w:tc>
          <w:tcPr>
            <w:tcW w:w="8160" w:type="dxa"/>
            <w:vAlign w:val="center"/>
          </w:tcPr>
          <w:p w14:paraId="48287983" w14:textId="77777777" w:rsidR="00F00318" w:rsidRPr="00EC6903" w:rsidRDefault="00F00318" w:rsidP="00971304">
            <w:pPr>
              <w:pStyle w:val="MathVariables"/>
              <w:rPr>
                <w:rFonts w:ascii="Times New Roman" w:hAnsi="Times New Roman"/>
                <w:sz w:val="22"/>
                <w:szCs w:val="20"/>
                <w:lang w:val="en-CA"/>
              </w:rPr>
            </w:pPr>
            <w:bookmarkStart w:id="17" w:name="_Toc24723684"/>
            <m:oMathPara>
              <m:oMath>
                <m:r>
                  <w:rPr>
                    <w:sz w:val="22"/>
                    <w:szCs w:val="20"/>
                    <w:lang w:val="en-CA"/>
                  </w:rPr>
                  <m:t>y</m:t>
                </m:r>
                <m:r>
                  <m:rPr>
                    <m:sty m:val="p"/>
                  </m:rPr>
                  <w:rPr>
                    <w:sz w:val="22"/>
                    <w:szCs w:val="20"/>
                    <w:lang w:val="en-CA"/>
                  </w:rPr>
                  <m:t>=</m:t>
                </m:r>
                <m:sSup>
                  <m:sSupPr>
                    <m:ctrlPr>
                      <w:rPr>
                        <w:sz w:val="22"/>
                        <w:szCs w:val="20"/>
                        <w:lang w:val="en-CA"/>
                      </w:rPr>
                    </m:ctrlPr>
                  </m:sSupPr>
                  <m:e>
                    <m:d>
                      <m:dPr>
                        <m:ctrlPr/>
                      </m:dPr>
                      <m:e>
                        <m:r>
                          <m:rPr>
                            <m:sty m:val="p"/>
                          </m:rPr>
                          <m:t>min</m:t>
                        </m:r>
                        <m:d>
                          <m:dPr>
                            <m:ctrlPr/>
                          </m:dPr>
                          <m:e>
                            <m:r>
                              <m:rPr>
                                <m:sty m:val="p"/>
                              </m:rPr>
                              <m:t>max</m:t>
                            </m:r>
                            <m:d>
                              <m:dPr>
                                <m:ctrlPr/>
                              </m:dPr>
                              <m:e>
                                <m:r>
                                  <m:rPr>
                                    <m:sty m:val="p"/>
                                  </m:rPr>
                                  <m:t>0,</m:t>
                                </m:r>
                                <m:d>
                                  <m:dPr>
                                    <m:ctrlPr/>
                                  </m:dPr>
                                  <m:e>
                                    <m:r>
                                      <m:t>x</m:t>
                                    </m:r>
                                    <m:r>
                                      <m:rPr>
                                        <m:sty m:val="p"/>
                                      </m:rPr>
                                      <m:t>×</m:t>
                                    </m:r>
                                    <m:r>
                                      <m:t>g</m:t>
                                    </m:r>
                                  </m:e>
                                </m:d>
                                <m:r>
                                  <m:rPr>
                                    <m:sty m:val="p"/>
                                  </m:rPr>
                                  <m:t>+</m:t>
                                </m:r>
                                <m:r>
                                  <m:t>o</m:t>
                                </m:r>
                              </m:e>
                            </m:d>
                            <m:r>
                              <m:rPr>
                                <m:sty m:val="p"/>
                              </m:rPr>
                              <m:t>,1</m:t>
                            </m:r>
                          </m:e>
                        </m:d>
                      </m:e>
                    </m:d>
                  </m:e>
                  <m:sup>
                    <m:r>
                      <w:rPr>
                        <w:rStyle w:val="MathVariableSubscriptSuperscriptChar"/>
                      </w:rPr>
                      <m:t>P</m:t>
                    </m:r>
                  </m:sup>
                </m:sSup>
              </m:oMath>
            </m:oMathPara>
          </w:p>
        </w:tc>
        <w:tc>
          <w:tcPr>
            <w:tcW w:w="1080" w:type="dxa"/>
            <w:vAlign w:val="center"/>
          </w:tcPr>
          <w:p w14:paraId="53CA7021" w14:textId="77777777" w:rsidR="00F00318" w:rsidRPr="00EC6903" w:rsidRDefault="00F00318" w:rsidP="00971304">
            <w:pPr>
              <w:adjustRightInd/>
              <w:spacing w:before="120" w:after="120" w:line="240" w:lineRule="auto"/>
              <w:jc w:val="right"/>
              <w:rPr>
                <w:rFonts w:ascii="Times New Roman" w:hAnsi="Times New Roman"/>
                <w:sz w:val="22"/>
                <w:szCs w:val="20"/>
                <w:lang w:val="en-CA"/>
              </w:rPr>
            </w:pPr>
            <w:r w:rsidRPr="00EC6903">
              <w:rPr>
                <w:rFonts w:ascii="Times New Roman" w:hAnsi="Times New Roman"/>
                <w:sz w:val="22"/>
                <w:szCs w:val="20"/>
                <w:lang w:val="en-CA"/>
              </w:rPr>
              <w:t>(1)</w:t>
            </w:r>
            <w:r w:rsidRPr="00EC6903">
              <w:rPr>
                <w:rFonts w:ascii="Times New Roman" w:hAnsi="Times New Roman"/>
                <w:sz w:val="22"/>
                <w:szCs w:val="20"/>
                <w:lang w:val="en-CA"/>
              </w:rPr>
              <w:fldChar w:fldCharType="begin"/>
            </w:r>
            <w:r w:rsidRPr="00EC6903">
              <w:rPr>
                <w:rFonts w:ascii="Times New Roman" w:hAnsi="Times New Roman"/>
                <w:sz w:val="22"/>
                <w:szCs w:val="20"/>
                <w:lang w:val="en-CA"/>
              </w:rPr>
              <w:fldChar w:fldCharType="begin"/>
            </w:r>
            <w:r w:rsidRPr="00EC6903">
              <w:rPr>
                <w:rFonts w:ascii="Times New Roman" w:hAnsi="Times New Roman"/>
                <w:sz w:val="22"/>
                <w:szCs w:val="20"/>
                <w:lang w:val="en-CA"/>
              </w:rPr>
              <w:instrText xml:space="preserve"> SECTION  \* MERGEFORMAT </w:instrText>
            </w:r>
            <w:r w:rsidRPr="00EC6903">
              <w:rPr>
                <w:rFonts w:ascii="Times New Roman" w:hAnsi="Times New Roman"/>
                <w:sz w:val="22"/>
                <w:szCs w:val="20"/>
                <w:lang w:val="en-CA"/>
              </w:rPr>
              <w:fldChar w:fldCharType="separate"/>
            </w:r>
            <w:r w:rsidRPr="00EC6903">
              <w:rPr>
                <w:rFonts w:ascii="Times New Roman" w:hAnsi="Times New Roman"/>
                <w:sz w:val="22"/>
                <w:szCs w:val="20"/>
                <w:lang w:val="en-CA"/>
              </w:rPr>
              <w:instrText>1</w:instrText>
            </w:r>
            <w:r w:rsidRPr="00EC6903">
              <w:rPr>
                <w:rFonts w:ascii="Times New Roman" w:hAnsi="Times New Roman"/>
                <w:sz w:val="22"/>
                <w:szCs w:val="20"/>
                <w:lang w:val="en-CA"/>
              </w:rPr>
              <w:fldChar w:fldCharType="end"/>
            </w:r>
            <w:r w:rsidRPr="00EC6903">
              <w:rPr>
                <w:rFonts w:ascii="Times New Roman" w:hAnsi="Times New Roman"/>
                <w:sz w:val="22"/>
                <w:szCs w:val="20"/>
                <w:lang w:val="en-CA"/>
              </w:rPr>
              <w:instrText xml:space="preserve"> LISTNUM Equation </w:instrText>
            </w:r>
            <w:r w:rsidRPr="00EC6903">
              <w:rPr>
                <w:rFonts w:ascii="Times New Roman" w:hAnsi="Times New Roman"/>
                <w:sz w:val="22"/>
                <w:szCs w:val="20"/>
                <w:lang w:val="en-CA"/>
              </w:rPr>
              <w:fldChar w:fldCharType="end"/>
            </w:r>
          </w:p>
        </w:tc>
      </w:tr>
    </w:tbl>
    <w:p w14:paraId="63C061AD" w14:textId="77777777" w:rsidR="00F00318" w:rsidRDefault="00F00318" w:rsidP="00F00318">
      <w:pPr>
        <w:spacing w:after="0"/>
        <w:rPr>
          <w:lang w:eastAsia="ja-JP"/>
        </w:rPr>
      </w:pPr>
      <w:r>
        <w:rPr>
          <w:lang w:eastAsia="ja-JP"/>
        </w:rPr>
        <w:t>where</w:t>
      </w:r>
    </w:p>
    <w:tbl>
      <w:tblPr>
        <w:tblW w:w="8730" w:type="dxa"/>
        <w:tblInd w:w="355" w:type="dxa"/>
        <w:tblLayout w:type="fixed"/>
        <w:tblCellMar>
          <w:left w:w="0" w:type="dxa"/>
          <w:right w:w="0" w:type="dxa"/>
        </w:tblCellMar>
        <w:tblLook w:val="04A0" w:firstRow="1" w:lastRow="0" w:firstColumn="1" w:lastColumn="0" w:noHBand="0" w:noVBand="1"/>
      </w:tblPr>
      <w:tblGrid>
        <w:gridCol w:w="450"/>
        <w:gridCol w:w="8280"/>
      </w:tblGrid>
      <w:tr w:rsidR="003D31B0" w:rsidRPr="00090594" w14:paraId="057E2032" w14:textId="77777777" w:rsidTr="002E744B">
        <w:trPr>
          <w:cantSplit/>
        </w:trPr>
        <w:tc>
          <w:tcPr>
            <w:tcW w:w="450" w:type="dxa"/>
          </w:tcPr>
          <w:p w14:paraId="603DA559" w14:textId="77777777" w:rsidR="003D31B0" w:rsidRPr="004918D8" w:rsidRDefault="003D31B0" w:rsidP="00971304">
            <w:pPr>
              <w:tabs>
                <w:tab w:val="left" w:pos="403"/>
              </w:tabs>
              <w:adjustRightInd/>
              <w:spacing w:before="0" w:after="240" w:line="240" w:lineRule="atLeast"/>
              <w:jc w:val="left"/>
              <w:rPr>
                <w:rFonts w:eastAsia="Calibri"/>
                <w:i/>
                <w:lang w:val="en-GB"/>
              </w:rPr>
            </w:pPr>
            <w:r>
              <w:rPr>
                <w:rFonts w:eastAsia="Calibri"/>
                <w:i/>
                <w:lang w:val="en-GB"/>
              </w:rPr>
              <w:t>y</w:t>
            </w:r>
          </w:p>
        </w:tc>
        <w:tc>
          <w:tcPr>
            <w:tcW w:w="8280" w:type="dxa"/>
          </w:tcPr>
          <w:p w14:paraId="37FD24EB" w14:textId="77777777" w:rsidR="003D31B0" w:rsidRPr="004918D8" w:rsidRDefault="003D31B0" w:rsidP="00971304">
            <w:pPr>
              <w:tabs>
                <w:tab w:val="left" w:pos="403"/>
              </w:tabs>
              <w:adjustRightInd/>
              <w:spacing w:before="0" w:after="240" w:line="240" w:lineRule="atLeast"/>
              <w:jc w:val="left"/>
              <w:rPr>
                <w:rFonts w:eastAsia="Calibri"/>
                <w:lang w:val="en-GB"/>
              </w:rPr>
            </w:pPr>
            <w:r>
              <w:rPr>
                <w:lang w:eastAsia="ja-JP"/>
              </w:rPr>
              <w:t xml:space="preserve">is the </w:t>
            </w:r>
            <w:r w:rsidRPr="00EC6903">
              <w:rPr>
                <w:lang w:eastAsia="ja-JP"/>
              </w:rPr>
              <w:t>output value</w:t>
            </w:r>
          </w:p>
        </w:tc>
      </w:tr>
      <w:tr w:rsidR="003D31B0" w:rsidRPr="00090594" w14:paraId="60E24E15" w14:textId="77777777" w:rsidTr="006859FF">
        <w:trPr>
          <w:cantSplit/>
        </w:trPr>
        <w:tc>
          <w:tcPr>
            <w:tcW w:w="450" w:type="dxa"/>
          </w:tcPr>
          <w:p w14:paraId="231B10E2" w14:textId="77777777" w:rsidR="003D31B0" w:rsidRPr="004918D8" w:rsidRDefault="003D31B0" w:rsidP="00971304">
            <w:pPr>
              <w:tabs>
                <w:tab w:val="left" w:pos="403"/>
              </w:tabs>
              <w:adjustRightInd/>
              <w:spacing w:before="0" w:after="240" w:line="240" w:lineRule="atLeast"/>
              <w:jc w:val="left"/>
              <w:rPr>
                <w:rFonts w:eastAsia="Calibri"/>
                <w:i/>
                <w:lang w:val="en-GB"/>
              </w:rPr>
            </w:pPr>
            <w:r>
              <w:rPr>
                <w:rFonts w:eastAsia="Calibri"/>
                <w:i/>
                <w:lang w:val="en-GB"/>
              </w:rPr>
              <w:t>x</w:t>
            </w:r>
          </w:p>
        </w:tc>
        <w:tc>
          <w:tcPr>
            <w:tcW w:w="8280" w:type="dxa"/>
          </w:tcPr>
          <w:p w14:paraId="606369E5" w14:textId="77777777" w:rsidR="003D31B0" w:rsidRPr="004918D8" w:rsidRDefault="003D31B0" w:rsidP="00971304">
            <w:pPr>
              <w:tabs>
                <w:tab w:val="left" w:pos="403"/>
              </w:tabs>
              <w:adjustRightInd/>
              <w:spacing w:before="0" w:after="240" w:line="240" w:lineRule="atLeast"/>
              <w:jc w:val="left"/>
              <w:rPr>
                <w:rFonts w:eastAsia="Calibri"/>
                <w:lang w:val="en-GB"/>
              </w:rPr>
            </w:pPr>
            <w:r>
              <w:rPr>
                <w:lang w:eastAsia="ja-JP"/>
              </w:rPr>
              <w:t xml:space="preserve">is the </w:t>
            </w:r>
            <w:r w:rsidRPr="00EC6903">
              <w:rPr>
                <w:lang w:eastAsia="ja-JP"/>
              </w:rPr>
              <w:t>input value</w:t>
            </w:r>
          </w:p>
        </w:tc>
      </w:tr>
      <w:tr w:rsidR="003D31B0" w:rsidRPr="00090594" w14:paraId="14C85ABE" w14:textId="77777777" w:rsidTr="00F65FF4">
        <w:trPr>
          <w:cantSplit/>
        </w:trPr>
        <w:tc>
          <w:tcPr>
            <w:tcW w:w="450" w:type="dxa"/>
          </w:tcPr>
          <w:p w14:paraId="762F23F6" w14:textId="77777777" w:rsidR="003D31B0" w:rsidRDefault="003D31B0" w:rsidP="00971304">
            <w:pPr>
              <w:tabs>
                <w:tab w:val="left" w:pos="403"/>
              </w:tabs>
              <w:adjustRightInd/>
              <w:spacing w:before="0" w:after="240" w:line="240" w:lineRule="atLeast"/>
              <w:jc w:val="left"/>
              <w:rPr>
                <w:rFonts w:eastAsia="Calibri"/>
                <w:i/>
                <w:lang w:val="en-GB"/>
              </w:rPr>
            </w:pPr>
            <w:r>
              <w:rPr>
                <w:rFonts w:eastAsia="Calibri"/>
                <w:i/>
                <w:lang w:val="en-GB"/>
              </w:rPr>
              <w:t>g</w:t>
            </w:r>
          </w:p>
        </w:tc>
        <w:tc>
          <w:tcPr>
            <w:tcW w:w="8280" w:type="dxa"/>
          </w:tcPr>
          <w:p w14:paraId="09837FBE" w14:textId="77777777" w:rsidR="003D31B0" w:rsidRPr="00090594" w:rsidRDefault="003D31B0" w:rsidP="00971304">
            <w:pPr>
              <w:tabs>
                <w:tab w:val="left" w:pos="403"/>
              </w:tabs>
              <w:adjustRightInd/>
              <w:spacing w:before="0" w:after="240" w:line="240" w:lineRule="atLeast"/>
              <w:jc w:val="left"/>
              <w:rPr>
                <w:rFonts w:eastAsia="Calibri"/>
                <w:lang w:val="en-GB"/>
              </w:rPr>
            </w:pPr>
            <w:r>
              <w:rPr>
                <w:lang w:eastAsia="ja-JP"/>
              </w:rPr>
              <w:t xml:space="preserve">is the </w:t>
            </w:r>
            <w:r w:rsidRPr="00EC6903">
              <w:rPr>
                <w:lang w:eastAsia="ja-JP"/>
              </w:rPr>
              <w:t>value of Tone Mapping Gain</w:t>
            </w:r>
          </w:p>
        </w:tc>
      </w:tr>
      <w:tr w:rsidR="003D31B0" w:rsidRPr="00090594" w14:paraId="20551008" w14:textId="77777777" w:rsidTr="00694217">
        <w:trPr>
          <w:cantSplit/>
        </w:trPr>
        <w:tc>
          <w:tcPr>
            <w:tcW w:w="450" w:type="dxa"/>
          </w:tcPr>
          <w:p w14:paraId="61377B4C" w14:textId="77777777" w:rsidR="003D31B0" w:rsidRDefault="003D31B0" w:rsidP="00971304">
            <w:pPr>
              <w:tabs>
                <w:tab w:val="left" w:pos="403"/>
              </w:tabs>
              <w:adjustRightInd/>
              <w:spacing w:before="0" w:after="240" w:line="240" w:lineRule="atLeast"/>
              <w:jc w:val="left"/>
              <w:rPr>
                <w:rFonts w:eastAsia="Calibri"/>
                <w:i/>
                <w:lang w:val="en-GB"/>
              </w:rPr>
            </w:pPr>
            <w:r>
              <w:rPr>
                <w:rFonts w:eastAsia="Calibri"/>
                <w:i/>
                <w:lang w:val="en-GB"/>
              </w:rPr>
              <w:t>o</w:t>
            </w:r>
          </w:p>
        </w:tc>
        <w:tc>
          <w:tcPr>
            <w:tcW w:w="8280" w:type="dxa"/>
          </w:tcPr>
          <w:p w14:paraId="28820DB8" w14:textId="77777777" w:rsidR="003D31B0" w:rsidRPr="00090594" w:rsidRDefault="003D31B0" w:rsidP="00971304">
            <w:pPr>
              <w:tabs>
                <w:tab w:val="left" w:pos="403"/>
              </w:tabs>
              <w:adjustRightInd/>
              <w:spacing w:before="0" w:after="240" w:line="240" w:lineRule="atLeast"/>
              <w:jc w:val="left"/>
              <w:rPr>
                <w:rFonts w:eastAsia="Calibri"/>
                <w:lang w:val="en-GB"/>
              </w:rPr>
            </w:pPr>
            <w:r>
              <w:rPr>
                <w:lang w:eastAsia="ja-JP"/>
              </w:rPr>
              <w:t xml:space="preserve">is the </w:t>
            </w:r>
            <w:r w:rsidRPr="00EC6903">
              <w:rPr>
                <w:lang w:eastAsia="ja-JP"/>
              </w:rPr>
              <w:t>value of Tone Mapping Offset</w:t>
            </w:r>
          </w:p>
        </w:tc>
      </w:tr>
      <w:tr w:rsidR="003D31B0" w:rsidRPr="00090594" w14:paraId="42C745F4" w14:textId="77777777" w:rsidTr="005E41CD">
        <w:trPr>
          <w:cantSplit/>
        </w:trPr>
        <w:tc>
          <w:tcPr>
            <w:tcW w:w="450" w:type="dxa"/>
          </w:tcPr>
          <w:p w14:paraId="63B4CDBB" w14:textId="77777777" w:rsidR="003D31B0" w:rsidRDefault="003D31B0" w:rsidP="00971304">
            <w:pPr>
              <w:tabs>
                <w:tab w:val="left" w:pos="403"/>
              </w:tabs>
              <w:adjustRightInd/>
              <w:spacing w:before="0" w:after="240" w:line="240" w:lineRule="atLeast"/>
              <w:jc w:val="left"/>
              <w:rPr>
                <w:rFonts w:eastAsia="Calibri"/>
                <w:i/>
                <w:lang w:val="en-GB"/>
              </w:rPr>
            </w:pPr>
            <w:r>
              <w:rPr>
                <w:rFonts w:eastAsia="Calibri"/>
                <w:i/>
                <w:lang w:val="en-GB"/>
              </w:rPr>
              <w:t>p</w:t>
            </w:r>
          </w:p>
        </w:tc>
        <w:tc>
          <w:tcPr>
            <w:tcW w:w="8280" w:type="dxa"/>
          </w:tcPr>
          <w:p w14:paraId="2A4561D7" w14:textId="77777777" w:rsidR="003D31B0" w:rsidRPr="00090594" w:rsidRDefault="003D31B0" w:rsidP="00971304">
            <w:pPr>
              <w:tabs>
                <w:tab w:val="left" w:pos="403"/>
              </w:tabs>
              <w:adjustRightInd/>
              <w:spacing w:before="0" w:after="240" w:line="240" w:lineRule="atLeast"/>
              <w:jc w:val="left"/>
              <w:rPr>
                <w:rFonts w:eastAsia="Calibri"/>
                <w:lang w:val="en-GB"/>
              </w:rPr>
            </w:pPr>
            <w:r>
              <w:rPr>
                <w:lang w:eastAsia="ja-JP"/>
              </w:rPr>
              <w:t xml:space="preserve">is the </w:t>
            </w:r>
            <w:r w:rsidRPr="00EC6903">
              <w:rPr>
                <w:lang w:eastAsia="ja-JP"/>
              </w:rPr>
              <w:t>value of Tone Mapping Gamma</w:t>
            </w:r>
          </w:p>
        </w:tc>
      </w:tr>
    </w:tbl>
    <w:p w14:paraId="311FF3BC" w14:textId="77777777" w:rsidR="00C3500B" w:rsidRDefault="00C3500B" w:rsidP="00C3500B">
      <w:pPr>
        <w:pStyle w:val="Heading2"/>
        <w:rPr>
          <w:rStyle w:val="SMPTEnotesandhints"/>
          <w:color w:val="auto"/>
        </w:rPr>
      </w:pPr>
      <w:r w:rsidRPr="003F3140">
        <w:rPr>
          <w:rStyle w:val="SMPTEnotesandhints"/>
          <w:color w:val="auto"/>
        </w:rPr>
        <w:t>Figures</w:t>
      </w:r>
      <w:bookmarkEnd w:id="17"/>
    </w:p>
    <w:p w14:paraId="31D6433F" w14:textId="0837ED54" w:rsidR="00C3500B" w:rsidRDefault="00C3500B" w:rsidP="00C3500B">
      <w:pPr>
        <w:rPr>
          <w:color w:val="C00000"/>
        </w:rPr>
      </w:pPr>
      <w:r w:rsidRPr="006F7DD7">
        <w:rPr>
          <w:color w:val="C00000"/>
        </w:rPr>
        <w:t>See ISO Directive Part 2 clause 28 (Figures). The figure below is a style recommendation and its content does not apply to this document.</w:t>
      </w:r>
      <w:r w:rsidR="005C2170">
        <w:rPr>
          <w:color w:val="C00000"/>
        </w:rPr>
        <w:t xml:space="preserve"> A tip: Set Figure’s Text Wrapping to In line with text</w:t>
      </w:r>
      <w:r w:rsidR="00AD3742">
        <w:rPr>
          <w:color w:val="C00000"/>
        </w:rPr>
        <w:t>.</w:t>
      </w:r>
    </w:p>
    <w:p w14:paraId="23E27B1F" w14:textId="760D8E5D" w:rsidR="00F208A3" w:rsidRDefault="00F208A3" w:rsidP="00413D48">
      <w:pPr>
        <w:pStyle w:val="FigureCaption"/>
        <w:rPr>
          <w:color w:val="C00000"/>
        </w:rPr>
      </w:pPr>
      <w:r w:rsidRPr="00642EFC">
        <w:lastRenderedPageBreak/>
        <w:drawing>
          <wp:inline distT="0" distB="0" distL="0" distR="0" wp14:anchorId="011B7702" wp14:editId="7A41635D">
            <wp:extent cx="1766372" cy="16034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najafzadeh\Hossein\SMPTE\Samsung_SMPTE\2094Samsung\LUTPB1.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779660" cy="1615518"/>
                    </a:xfrm>
                    <a:prstGeom prst="rect">
                      <a:avLst/>
                    </a:prstGeom>
                    <a:noFill/>
                    <a:ln>
                      <a:noFill/>
                    </a:ln>
                  </pic:spPr>
                </pic:pic>
              </a:graphicData>
            </a:graphic>
          </wp:inline>
        </w:drawing>
      </w:r>
    </w:p>
    <w:p w14:paraId="749C2005" w14:textId="7EC268AD" w:rsidR="005C2170" w:rsidRDefault="005C2170" w:rsidP="005C2170">
      <w:pPr>
        <w:pStyle w:val="Caption"/>
      </w:pPr>
      <w:r>
        <w:t xml:space="preserve">Figure </w:t>
      </w:r>
      <w:fldSimple w:instr=" SEQ Figure \* ARABIC ">
        <w:r>
          <w:rPr>
            <w:noProof/>
          </w:rPr>
          <w:t>1</w:t>
        </w:r>
      </w:fldSimple>
      <w:r>
        <w:t xml:space="preserve"> — </w:t>
      </w:r>
      <w:r w:rsidRPr="00FB35A0">
        <w:t>Two-dimensional LUT of actual peak luminance</w:t>
      </w:r>
    </w:p>
    <w:p w14:paraId="672D9649" w14:textId="2F4DFE70" w:rsidR="00C3500B" w:rsidRDefault="00C3500B" w:rsidP="00C3500B">
      <w:pPr>
        <w:pStyle w:val="Heading2"/>
      </w:pPr>
      <w:bookmarkStart w:id="18" w:name="_Toc24723685"/>
      <w:r>
        <w:t>Tables</w:t>
      </w:r>
      <w:bookmarkEnd w:id="18"/>
    </w:p>
    <w:p w14:paraId="59DC95FE" w14:textId="620B8D6D" w:rsidR="00A90E5D" w:rsidRDefault="00C3500B" w:rsidP="003878D0">
      <w:pPr>
        <w:rPr>
          <w:rStyle w:val="SMPTEnotesandhints"/>
        </w:rPr>
      </w:pPr>
      <w:bookmarkStart w:id="19" w:name="_Hlk24715587"/>
      <w:r w:rsidRPr="003F3140">
        <w:rPr>
          <w:rStyle w:val="SMPTEnotesandhints"/>
        </w:rPr>
        <w:t xml:space="preserve">See </w:t>
      </w:r>
      <w:r w:rsidRPr="00C762AC">
        <w:rPr>
          <w:rStyle w:val="SMPTEnotesandhints"/>
        </w:rPr>
        <w:t xml:space="preserve">ISO Directive Part 2 clause </w:t>
      </w:r>
      <w:r>
        <w:rPr>
          <w:rStyle w:val="SMPTEnotesandhints"/>
        </w:rPr>
        <w:t>29</w:t>
      </w:r>
      <w:r w:rsidRPr="00C762AC">
        <w:rPr>
          <w:rStyle w:val="SMPTEnotesandhints"/>
        </w:rPr>
        <w:t xml:space="preserve"> (T</w:t>
      </w:r>
      <w:r>
        <w:rPr>
          <w:rStyle w:val="SMPTEnotesandhints"/>
        </w:rPr>
        <w:t>ables</w:t>
      </w:r>
      <w:r w:rsidRPr="00C762AC">
        <w:rPr>
          <w:rStyle w:val="SMPTEnotesandhints"/>
        </w:rPr>
        <w:t>)</w:t>
      </w:r>
      <w:r w:rsidRPr="003F3140">
        <w:rPr>
          <w:rStyle w:val="SMPTEnotesandhints"/>
        </w:rPr>
        <w:t>.</w:t>
      </w:r>
      <w:r>
        <w:rPr>
          <w:rStyle w:val="SMPTEnotesandhints"/>
        </w:rPr>
        <w:t xml:space="preserve"> The table below is a style recommendation and its content does not apply to this document.</w:t>
      </w:r>
      <w:bookmarkEnd w:id="19"/>
    </w:p>
    <w:p w14:paraId="4FF60D12" w14:textId="0336A817" w:rsidR="00A90E5D" w:rsidRPr="00413D48" w:rsidRDefault="00A90E5D" w:rsidP="00413D48">
      <w:pPr>
        <w:pStyle w:val="TableTitle"/>
        <w:rPr>
          <w:b w:val="0"/>
          <w:bCs w:val="0"/>
        </w:rPr>
      </w:pPr>
      <w:bookmarkStart w:id="20" w:name="_Ref327807000"/>
      <w:r w:rsidRPr="00413D48">
        <w:t xml:space="preserve">Table </w:t>
      </w:r>
      <w:fldSimple w:instr=" SEQ Table \* ARABIC ">
        <w:r w:rsidR="005C2170">
          <w:rPr>
            <w:noProof/>
          </w:rPr>
          <w:t>1</w:t>
        </w:r>
      </w:fldSimple>
      <w:bookmarkEnd w:id="20"/>
      <w:r w:rsidRPr="00413D48">
        <w:t xml:space="preserve"> </w:t>
      </w:r>
      <w:r w:rsidR="005C2170">
        <w:t>—</w:t>
      </w:r>
      <w:r w:rsidRPr="00413D48">
        <w:t xml:space="preserve"> Example Metadata sets with Time Intervals</w:t>
      </w:r>
    </w:p>
    <w:tbl>
      <w:tblPr>
        <w:tblStyle w:val="TableGrid"/>
        <w:tblW w:w="0" w:type="auto"/>
        <w:jc w:val="center"/>
        <w:tblLook w:val="04A0" w:firstRow="1" w:lastRow="0" w:firstColumn="1" w:lastColumn="0" w:noHBand="0" w:noVBand="1"/>
      </w:tblPr>
      <w:tblGrid>
        <w:gridCol w:w="1751"/>
        <w:gridCol w:w="1850"/>
        <w:gridCol w:w="2217"/>
      </w:tblGrid>
      <w:tr w:rsidR="00A90E5D" w:rsidRPr="00A90E5D" w14:paraId="5CEE815A" w14:textId="77777777" w:rsidTr="00971304">
        <w:trPr>
          <w:jc w:val="center"/>
        </w:trPr>
        <w:tc>
          <w:tcPr>
            <w:tcW w:w="0" w:type="auto"/>
            <w:shd w:val="clear" w:color="auto" w:fill="D9D9D9"/>
          </w:tcPr>
          <w:p w14:paraId="2D604C59" w14:textId="77777777" w:rsidR="00A90E5D" w:rsidRPr="00413D48" w:rsidRDefault="00A90E5D" w:rsidP="00A90E5D">
            <w:pPr>
              <w:rPr>
                <w:bCs/>
                <w:color w:val="000000" w:themeColor="text1"/>
              </w:rPr>
            </w:pPr>
            <w:r w:rsidRPr="00413D48">
              <w:rPr>
                <w:b/>
                <w:bCs/>
                <w:color w:val="000000" w:themeColor="text1"/>
              </w:rPr>
              <w:t>Example set</w:t>
            </w:r>
          </w:p>
        </w:tc>
        <w:tc>
          <w:tcPr>
            <w:tcW w:w="0" w:type="auto"/>
            <w:shd w:val="clear" w:color="auto" w:fill="D9D9D9"/>
          </w:tcPr>
          <w:p w14:paraId="625DBFE2" w14:textId="77777777" w:rsidR="00A90E5D" w:rsidRPr="00413D48" w:rsidRDefault="00A90E5D" w:rsidP="00A90E5D">
            <w:pPr>
              <w:rPr>
                <w:bCs/>
                <w:color w:val="000000" w:themeColor="text1"/>
              </w:rPr>
            </w:pPr>
            <w:r w:rsidRPr="00413D48">
              <w:rPr>
                <w:b/>
                <w:bCs/>
                <w:color w:val="000000" w:themeColor="text1"/>
              </w:rPr>
              <w:t>TimeIntervalStart</w:t>
            </w:r>
          </w:p>
        </w:tc>
        <w:tc>
          <w:tcPr>
            <w:tcW w:w="0" w:type="auto"/>
            <w:shd w:val="clear" w:color="auto" w:fill="D9D9D9"/>
          </w:tcPr>
          <w:p w14:paraId="41971ADE" w14:textId="77777777" w:rsidR="00A90E5D" w:rsidRPr="00413D48" w:rsidRDefault="00A90E5D" w:rsidP="00A90E5D">
            <w:pPr>
              <w:rPr>
                <w:bCs/>
                <w:color w:val="000000" w:themeColor="text1"/>
              </w:rPr>
            </w:pPr>
            <w:r w:rsidRPr="00413D48">
              <w:rPr>
                <w:b/>
                <w:bCs/>
                <w:color w:val="000000" w:themeColor="text1"/>
              </w:rPr>
              <w:t>TimeIntervalDuration</w:t>
            </w:r>
          </w:p>
        </w:tc>
      </w:tr>
      <w:tr w:rsidR="00A90E5D" w:rsidRPr="00A90E5D" w14:paraId="46709F36" w14:textId="77777777" w:rsidTr="00971304">
        <w:trPr>
          <w:jc w:val="center"/>
        </w:trPr>
        <w:tc>
          <w:tcPr>
            <w:tcW w:w="0" w:type="auto"/>
          </w:tcPr>
          <w:p w14:paraId="44E53735" w14:textId="77777777" w:rsidR="00A90E5D" w:rsidRPr="00413D48" w:rsidRDefault="00A90E5D" w:rsidP="00A90E5D">
            <w:pPr>
              <w:rPr>
                <w:color w:val="000000" w:themeColor="text1"/>
              </w:rPr>
            </w:pPr>
            <w:r w:rsidRPr="00413D48">
              <w:rPr>
                <w:color w:val="000000" w:themeColor="text1"/>
              </w:rPr>
              <w:t>Application Set A</w:t>
            </w:r>
          </w:p>
        </w:tc>
        <w:tc>
          <w:tcPr>
            <w:tcW w:w="0" w:type="auto"/>
          </w:tcPr>
          <w:p w14:paraId="2883BA1B" w14:textId="77777777" w:rsidR="00A90E5D" w:rsidRPr="00413D48" w:rsidRDefault="00A90E5D" w:rsidP="00A90E5D">
            <w:pPr>
              <w:rPr>
                <w:color w:val="000000" w:themeColor="text1"/>
              </w:rPr>
            </w:pPr>
            <w:r w:rsidRPr="00413D48">
              <w:rPr>
                <w:color w:val="000000" w:themeColor="text1"/>
              </w:rPr>
              <w:t>0</w:t>
            </w:r>
          </w:p>
        </w:tc>
        <w:tc>
          <w:tcPr>
            <w:tcW w:w="0" w:type="auto"/>
          </w:tcPr>
          <w:p w14:paraId="60876D15" w14:textId="77777777" w:rsidR="00A90E5D" w:rsidRPr="00413D48" w:rsidRDefault="00A90E5D" w:rsidP="00A90E5D">
            <w:pPr>
              <w:rPr>
                <w:color w:val="000000" w:themeColor="text1"/>
              </w:rPr>
            </w:pPr>
            <w:r w:rsidRPr="00413D48">
              <w:rPr>
                <w:color w:val="000000" w:themeColor="text1"/>
              </w:rPr>
              <w:t>2</w:t>
            </w:r>
          </w:p>
        </w:tc>
      </w:tr>
      <w:tr w:rsidR="00A90E5D" w:rsidRPr="00A90E5D" w14:paraId="4F24C7E0" w14:textId="77777777" w:rsidTr="00971304">
        <w:trPr>
          <w:jc w:val="center"/>
        </w:trPr>
        <w:tc>
          <w:tcPr>
            <w:tcW w:w="0" w:type="auto"/>
          </w:tcPr>
          <w:p w14:paraId="6998B9A0" w14:textId="77777777" w:rsidR="00A90E5D" w:rsidRPr="00413D48" w:rsidRDefault="00A90E5D" w:rsidP="00A90E5D">
            <w:pPr>
              <w:rPr>
                <w:color w:val="000000" w:themeColor="text1"/>
              </w:rPr>
            </w:pPr>
            <w:r w:rsidRPr="00413D48">
              <w:rPr>
                <w:color w:val="000000" w:themeColor="text1"/>
              </w:rPr>
              <w:t>Application Set B</w:t>
            </w:r>
          </w:p>
        </w:tc>
        <w:tc>
          <w:tcPr>
            <w:tcW w:w="0" w:type="auto"/>
          </w:tcPr>
          <w:p w14:paraId="23161541" w14:textId="77777777" w:rsidR="00A90E5D" w:rsidRPr="00413D48" w:rsidRDefault="00A90E5D" w:rsidP="00A90E5D">
            <w:pPr>
              <w:rPr>
                <w:color w:val="000000" w:themeColor="text1"/>
              </w:rPr>
            </w:pPr>
            <w:r w:rsidRPr="00413D48">
              <w:rPr>
                <w:color w:val="000000" w:themeColor="text1"/>
              </w:rPr>
              <w:t>0</w:t>
            </w:r>
          </w:p>
        </w:tc>
        <w:tc>
          <w:tcPr>
            <w:tcW w:w="0" w:type="auto"/>
          </w:tcPr>
          <w:p w14:paraId="213A2832" w14:textId="77777777" w:rsidR="00A90E5D" w:rsidRPr="00413D48" w:rsidRDefault="00A90E5D" w:rsidP="00A90E5D">
            <w:pPr>
              <w:rPr>
                <w:color w:val="000000" w:themeColor="text1"/>
              </w:rPr>
            </w:pPr>
            <w:r w:rsidRPr="00413D48">
              <w:rPr>
                <w:color w:val="000000" w:themeColor="text1"/>
              </w:rPr>
              <w:t>3</w:t>
            </w:r>
          </w:p>
        </w:tc>
      </w:tr>
      <w:tr w:rsidR="00A90E5D" w:rsidRPr="00A90E5D" w14:paraId="55E0B1B2" w14:textId="77777777" w:rsidTr="00971304">
        <w:trPr>
          <w:jc w:val="center"/>
        </w:trPr>
        <w:tc>
          <w:tcPr>
            <w:tcW w:w="0" w:type="auto"/>
          </w:tcPr>
          <w:p w14:paraId="5114C1AD" w14:textId="77777777" w:rsidR="00A90E5D" w:rsidRPr="00413D48" w:rsidRDefault="00A90E5D" w:rsidP="00A90E5D">
            <w:pPr>
              <w:rPr>
                <w:color w:val="000000" w:themeColor="text1"/>
              </w:rPr>
            </w:pPr>
            <w:r w:rsidRPr="00413D48">
              <w:rPr>
                <w:color w:val="000000" w:themeColor="text1"/>
              </w:rPr>
              <w:t>Application Set C</w:t>
            </w:r>
          </w:p>
        </w:tc>
        <w:tc>
          <w:tcPr>
            <w:tcW w:w="0" w:type="auto"/>
          </w:tcPr>
          <w:p w14:paraId="2456F9DE" w14:textId="77777777" w:rsidR="00A90E5D" w:rsidRPr="00413D48" w:rsidRDefault="00A90E5D" w:rsidP="00A90E5D">
            <w:pPr>
              <w:rPr>
                <w:color w:val="000000" w:themeColor="text1"/>
              </w:rPr>
            </w:pPr>
            <w:r w:rsidRPr="00413D48">
              <w:rPr>
                <w:color w:val="000000" w:themeColor="text1"/>
              </w:rPr>
              <w:t>5</w:t>
            </w:r>
          </w:p>
        </w:tc>
        <w:tc>
          <w:tcPr>
            <w:tcW w:w="0" w:type="auto"/>
          </w:tcPr>
          <w:p w14:paraId="37BC8254" w14:textId="77777777" w:rsidR="00A90E5D" w:rsidRPr="00413D48" w:rsidRDefault="00A90E5D" w:rsidP="00A90E5D">
            <w:pPr>
              <w:rPr>
                <w:color w:val="000000" w:themeColor="text1"/>
              </w:rPr>
            </w:pPr>
            <w:r w:rsidRPr="00413D48">
              <w:rPr>
                <w:color w:val="000000" w:themeColor="text1"/>
              </w:rPr>
              <w:t>2</w:t>
            </w:r>
          </w:p>
        </w:tc>
      </w:tr>
    </w:tbl>
    <w:p w14:paraId="44B0DD8D" w14:textId="77777777" w:rsidR="00A90E5D" w:rsidRPr="00C3500B" w:rsidRDefault="00A90E5D" w:rsidP="003878D0">
      <w:pPr>
        <w:rPr>
          <w:color w:val="961000"/>
        </w:rPr>
      </w:pPr>
    </w:p>
    <w:p w14:paraId="27B7F080" w14:textId="31CB52B6" w:rsidR="00944CF9" w:rsidRPr="004C78CC" w:rsidRDefault="00935C76" w:rsidP="0081707C">
      <w:pPr>
        <w:pStyle w:val="SAnnexHeading1"/>
        <w:rPr>
          <w:color w:val="C00000"/>
        </w:rPr>
      </w:pPr>
      <w:bookmarkStart w:id="21" w:name="_Toc24723686"/>
      <w:r>
        <w:lastRenderedPageBreak/>
        <w:t>&lt;(Informative</w:t>
      </w:r>
      <w:r w:rsidR="00C014F8">
        <w:t>)</w:t>
      </w:r>
      <w:r>
        <w:t>&gt;</w:t>
      </w:r>
      <w:r w:rsidR="00107743" w:rsidRPr="00107743">
        <w:t xml:space="preserve"> </w:t>
      </w:r>
      <w:r w:rsidR="00107743">
        <w:t xml:space="preserve">Annex Title </w:t>
      </w:r>
      <w:r w:rsidR="00107743" w:rsidRPr="004C78CC">
        <w:rPr>
          <w:color w:val="C00000"/>
        </w:rPr>
        <w:t>(Optional)</w:t>
      </w:r>
      <w:bookmarkEnd w:id="21"/>
    </w:p>
    <w:p w14:paraId="0821531B" w14:textId="59A86FC0" w:rsidR="004F7324" w:rsidRDefault="004F7324" w:rsidP="00944CF9">
      <w:pPr>
        <w:rPr>
          <w:rStyle w:val="SMPTEnotesandhints"/>
          <w:color w:val="C00000"/>
        </w:rPr>
      </w:pPr>
      <w:r w:rsidRPr="004F7324">
        <w:rPr>
          <w:rStyle w:val="SMPTEnotesandhints"/>
          <w:color w:val="C00000"/>
        </w:rPr>
        <w:t>The annex heading shall be followed by the indication “(normative)” or “(informative)”, and by the title.</w:t>
      </w:r>
    </w:p>
    <w:p w14:paraId="56922D2C" w14:textId="78C14374" w:rsidR="00944CF9" w:rsidRDefault="00944CF9" w:rsidP="00944CF9">
      <w:pPr>
        <w:rPr>
          <w:rStyle w:val="SMPTEnotesandhints"/>
          <w:color w:val="C00000"/>
        </w:rPr>
      </w:pPr>
      <w:r w:rsidRPr="004C78CC">
        <w:rPr>
          <w:rStyle w:val="SMPTEnotesandhints"/>
          <w:color w:val="C00000"/>
        </w:rPr>
        <w:t xml:space="preserve">See AG-16 clause 3.8 (Annexes), and ISO Directive Part 2 clause 20 (Annexes). </w:t>
      </w:r>
    </w:p>
    <w:p w14:paraId="2945BE24" w14:textId="13478380" w:rsidR="00107743" w:rsidRPr="00107743" w:rsidRDefault="00107743" w:rsidP="00107743">
      <w:pPr>
        <w:pStyle w:val="SAnnexHeading2"/>
        <w:rPr>
          <w:rStyle w:val="SMPTEnotesandhints"/>
          <w:color w:val="auto"/>
        </w:rPr>
      </w:pPr>
      <w:bookmarkStart w:id="22" w:name="_Toc24723687"/>
      <w:r>
        <w:rPr>
          <w:rStyle w:val="SMPTEnotesandhints"/>
          <w:color w:val="auto"/>
          <w:lang w:val="en-US"/>
        </w:rPr>
        <w:t>Annex Subheading 2</w:t>
      </w:r>
      <w:bookmarkEnd w:id="22"/>
    </w:p>
    <w:p w14:paraId="3F78D1E9" w14:textId="602BDC69" w:rsidR="00107743" w:rsidRPr="00107743" w:rsidRDefault="00107743" w:rsidP="00107743">
      <w:pPr>
        <w:pStyle w:val="SAnnexHeading3"/>
        <w:rPr>
          <w:rStyle w:val="SMPTEnotesandhints"/>
          <w:color w:val="auto"/>
        </w:rPr>
      </w:pPr>
      <w:bookmarkStart w:id="23" w:name="_Toc24723688"/>
      <w:r>
        <w:rPr>
          <w:rStyle w:val="SMPTEnotesandhints"/>
          <w:color w:val="auto"/>
        </w:rPr>
        <w:t>Annex Subheading 3</w:t>
      </w:r>
      <w:bookmarkEnd w:id="23"/>
    </w:p>
    <w:p w14:paraId="75E05FC3" w14:textId="61E4435C" w:rsidR="003F3805" w:rsidRDefault="008A2E18" w:rsidP="00944CF9">
      <w:pPr>
        <w:rPr>
          <w:rStyle w:val="SMPTEnotesandhints"/>
          <w:color w:val="C00000"/>
        </w:rPr>
      </w:pPr>
      <w:r w:rsidRPr="008A2E18">
        <w:rPr>
          <w:rStyle w:val="SMPTEnotesandhints"/>
          <w:color w:val="C00000"/>
        </w:rPr>
        <w:t>Subheadings and captions in the Annex shall start with the letter from the Annex heading.</w:t>
      </w:r>
    </w:p>
    <w:p w14:paraId="56AA7AA2" w14:textId="652F8053" w:rsidR="0085270A" w:rsidRDefault="0085270A" w:rsidP="00944CF9">
      <w:pPr>
        <w:rPr>
          <w:rStyle w:val="SMPTEnotesandhints"/>
          <w:color w:val="C00000"/>
        </w:rPr>
      </w:pPr>
    </w:p>
    <w:p w14:paraId="6A5AEA6F" w14:textId="77777777" w:rsidR="0085270A" w:rsidRPr="004C78CC" w:rsidRDefault="0085270A" w:rsidP="00944CF9">
      <w:pPr>
        <w:rPr>
          <w:rStyle w:val="SMPTEnotesandhints"/>
          <w:color w:val="C00000"/>
        </w:rPr>
      </w:pPr>
    </w:p>
    <w:p w14:paraId="40DBE68C" w14:textId="77777777" w:rsidR="00AE3391" w:rsidRPr="00AE3391" w:rsidRDefault="00AE3391" w:rsidP="00AE3391"/>
    <w:p w14:paraId="4F286279" w14:textId="77777777" w:rsidR="00AE3391" w:rsidRPr="00AE3391" w:rsidRDefault="00AE3391" w:rsidP="00AE3391"/>
    <w:p w14:paraId="5B569F16" w14:textId="77777777" w:rsidR="00AE3391" w:rsidRPr="00AE3391" w:rsidRDefault="00AE3391" w:rsidP="00AE3391"/>
    <w:p w14:paraId="2521F4BF" w14:textId="77777777" w:rsidR="00AE3391" w:rsidRDefault="00AE3391">
      <w:pPr>
        <w:adjustRightInd/>
        <w:spacing w:before="0" w:after="0" w:line="240" w:lineRule="auto"/>
        <w:rPr>
          <w:rStyle w:val="SMPTEnotesandhints"/>
        </w:rPr>
      </w:pPr>
      <w:r>
        <w:rPr>
          <w:rStyle w:val="SMPTEnotesandhints"/>
        </w:rPr>
        <w:br w:type="page"/>
      </w:r>
    </w:p>
    <w:p w14:paraId="22B7107D" w14:textId="33BFF515" w:rsidR="00944CF9" w:rsidRDefault="00944CF9" w:rsidP="0003384B">
      <w:pPr>
        <w:pStyle w:val="Title"/>
      </w:pPr>
      <w:bookmarkStart w:id="24" w:name="_Toc24723689"/>
      <w:r w:rsidRPr="008A2E18">
        <w:rPr>
          <w:rStyle w:val="SMPTEBoilerplate"/>
          <w:bCs/>
          <w:kern w:val="0"/>
        </w:rPr>
        <w:lastRenderedPageBreak/>
        <w:t>Bibliography</w:t>
      </w:r>
      <w:r w:rsidR="008A2E18">
        <w:rPr>
          <w:rStyle w:val="SMPTEBoilerplate"/>
          <w:bCs/>
          <w:kern w:val="0"/>
        </w:rPr>
        <w:t xml:space="preserve"> </w:t>
      </w:r>
      <w:r w:rsidR="008A2E18" w:rsidRPr="008A2E18">
        <w:rPr>
          <w:color w:val="C00000"/>
        </w:rPr>
        <w:t>(Conditional)</w:t>
      </w:r>
      <w:r w:rsidRPr="008A2E18">
        <w:rPr>
          <w:rStyle w:val="SMPTEBoilerplate"/>
          <w:bCs/>
          <w:kern w:val="0"/>
        </w:rPr>
        <w:t xml:space="preserve"> </w:t>
      </w:r>
      <w:r w:rsidR="00AA6189" w:rsidRPr="008A2E18">
        <w:rPr>
          <w:rStyle w:val="SMPTEBoilerplate"/>
          <w:bCs/>
          <w:kern w:val="0"/>
        </w:rPr>
        <w:t>(Informative)</w:t>
      </w:r>
      <w:bookmarkEnd w:id="24"/>
      <w:r w:rsidR="00AA6189">
        <w:t xml:space="preserve"> </w:t>
      </w:r>
    </w:p>
    <w:p w14:paraId="640061BA" w14:textId="6A9B87BF" w:rsidR="00944CF9" w:rsidRPr="00C762AC" w:rsidRDefault="00944CF9" w:rsidP="00944CF9">
      <w:pPr>
        <w:rPr>
          <w:rStyle w:val="SMPTEnotesandhints"/>
        </w:rPr>
      </w:pPr>
      <w:r w:rsidRPr="00C762AC">
        <w:rPr>
          <w:rStyle w:val="SMPTEnotesandhints"/>
        </w:rPr>
        <w:t xml:space="preserve">Useful documents </w:t>
      </w:r>
      <w:r w:rsidR="00327A66">
        <w:rPr>
          <w:rStyle w:val="SMPTEnotesandhints"/>
        </w:rPr>
        <w:t xml:space="preserve">that are not required to </w:t>
      </w:r>
      <w:r w:rsidR="008045D1">
        <w:rPr>
          <w:rStyle w:val="SMPTEnotesandhints"/>
        </w:rPr>
        <w:t>implement</w:t>
      </w:r>
      <w:r w:rsidRPr="00C762AC">
        <w:rPr>
          <w:rStyle w:val="SMPTEnotesandhints"/>
        </w:rPr>
        <w:t xml:space="preserve"> this </w:t>
      </w:r>
      <w:r w:rsidR="002F70CD">
        <w:rPr>
          <w:rStyle w:val="SMPTEnotesandhints"/>
        </w:rPr>
        <w:t>engineering guideline</w:t>
      </w:r>
      <w:r w:rsidRPr="00C762AC">
        <w:rPr>
          <w:rStyle w:val="SMPTEnotesandhints"/>
        </w:rPr>
        <w:t xml:space="preserve">. See AG-16 clause 3.9 (Bibliography), and ISO Directive Part 2 clause 21 (Bibliography). </w:t>
      </w:r>
    </w:p>
    <w:p w14:paraId="7DB1FFFF" w14:textId="77777777" w:rsidR="00944CF9" w:rsidRPr="00AE3391" w:rsidRDefault="00944CF9" w:rsidP="00AE3391"/>
    <w:p w14:paraId="30B6DB44" w14:textId="77777777" w:rsidR="00944CF9" w:rsidRPr="00AE3391" w:rsidRDefault="00944CF9" w:rsidP="00AE3391"/>
    <w:p w14:paraId="72067C78" w14:textId="77777777" w:rsidR="0003384B" w:rsidRDefault="0003384B">
      <w:pPr>
        <w:adjustRightInd/>
        <w:spacing w:line="240" w:lineRule="auto"/>
      </w:pPr>
      <w:r>
        <w:br w:type="page"/>
      </w:r>
    </w:p>
    <w:p w14:paraId="7DE1ED58" w14:textId="77777777" w:rsidR="00944CF9" w:rsidRPr="0003384B" w:rsidRDefault="00944CF9" w:rsidP="00944CF9">
      <w:pPr>
        <w:rPr>
          <w:rStyle w:val="SMPTEnotesandhints"/>
          <w:b/>
          <w:sz w:val="28"/>
          <w:szCs w:val="28"/>
        </w:rPr>
      </w:pPr>
      <w:r w:rsidRPr="0003384B">
        <w:rPr>
          <w:rStyle w:val="SMPTEnotesandhints"/>
          <w:b/>
          <w:sz w:val="28"/>
          <w:szCs w:val="28"/>
        </w:rPr>
        <w:lastRenderedPageBreak/>
        <w:t>Information for Document Editors</w:t>
      </w:r>
      <w:r w:rsidR="00024561">
        <w:rPr>
          <w:rStyle w:val="SMPTEnotesandhints"/>
          <w:b/>
          <w:sz w:val="28"/>
          <w:szCs w:val="28"/>
        </w:rPr>
        <w:t xml:space="preserve"> (this page is to be deleted prior to FCD ballot)</w:t>
      </w:r>
    </w:p>
    <w:p w14:paraId="5F5B3C95" w14:textId="77777777" w:rsidR="001C44B6" w:rsidRDefault="001C44B6" w:rsidP="00944CF9">
      <w:pPr>
        <w:rPr>
          <w:rStyle w:val="SMPTEnotesandhints"/>
          <w:b/>
        </w:rPr>
      </w:pPr>
    </w:p>
    <w:p w14:paraId="4A300475" w14:textId="77777777" w:rsidR="00944CF9" w:rsidRPr="003B6E0C" w:rsidRDefault="00944CF9" w:rsidP="00944CF9">
      <w:pPr>
        <w:rPr>
          <w:rStyle w:val="SMPTEnotesandhints"/>
        </w:rPr>
      </w:pPr>
      <w:r w:rsidRPr="0003384B">
        <w:rPr>
          <w:rStyle w:val="SMPTEnotesandhints"/>
          <w:b/>
        </w:rPr>
        <w:t>The following documents have useful reference material for document editors.</w:t>
      </w:r>
    </w:p>
    <w:p w14:paraId="2F27DEA9" w14:textId="77777777" w:rsidR="003B6E0C" w:rsidRPr="003B6E0C" w:rsidRDefault="003B6E0C" w:rsidP="003B6E0C">
      <w:pPr>
        <w:rPr>
          <w:rStyle w:val="SMPTEnotesandhints"/>
        </w:rPr>
      </w:pPr>
      <w:r w:rsidRPr="003B6E0C">
        <w:rPr>
          <w:rStyle w:val="SMPTEnotesandhints"/>
        </w:rPr>
        <w:t>SMPTE AG 16:2018</w:t>
      </w:r>
      <w:r>
        <w:rPr>
          <w:rStyle w:val="SMPTEnotesandhints"/>
        </w:rPr>
        <w:t xml:space="preserve"> -- </w:t>
      </w:r>
      <w:r w:rsidRPr="003B6E0C">
        <w:rPr>
          <w:rStyle w:val="SMPTEnotesandhints"/>
        </w:rPr>
        <w:t>SMPTE Engineering Document Style Guidelines</w:t>
      </w:r>
    </w:p>
    <w:p w14:paraId="398AB9D5" w14:textId="16E90534" w:rsidR="00944CF9" w:rsidRDefault="00944CF9" w:rsidP="00944CF9">
      <w:pPr>
        <w:rPr>
          <w:rStyle w:val="SMPTEnotesandhints"/>
        </w:rPr>
      </w:pPr>
      <w:r w:rsidRPr="00DF5D10">
        <w:rPr>
          <w:rStyle w:val="SMPTEnotesandhints"/>
        </w:rPr>
        <w:t>International Organization for Standardization (ISO) / International Electrotechnical Commission (IEC), Directives, Part 2:2016</w:t>
      </w:r>
      <w:r w:rsidR="0076568A" w:rsidRPr="00DF5D10">
        <w:rPr>
          <w:rStyle w:val="SMPTEnotesandhints"/>
        </w:rPr>
        <w:t>-05</w:t>
      </w:r>
      <w:r w:rsidRPr="00DF5D10">
        <w:rPr>
          <w:rStyle w:val="SMPTEnotesandhints"/>
        </w:rPr>
        <w:t xml:space="preserve">, </w:t>
      </w:r>
      <w:r w:rsidR="007D3442" w:rsidRPr="00DF5D10">
        <w:rPr>
          <w:rStyle w:val="SMPTEnotesandhints"/>
        </w:rPr>
        <w:t>Principles and rules for the structure and drafting of ISO and IEC documents</w:t>
      </w:r>
      <w:r w:rsidRPr="00DF5D10">
        <w:rPr>
          <w:rStyle w:val="SMPTEnotesandhints"/>
        </w:rPr>
        <w:t>, 7.0</w:t>
      </w:r>
    </w:p>
    <w:p w14:paraId="3DD51680" w14:textId="254659D1" w:rsidR="0076568A" w:rsidRPr="0003384B" w:rsidRDefault="0076568A" w:rsidP="00944CF9">
      <w:pPr>
        <w:rPr>
          <w:rStyle w:val="SMPTEnotesandhints"/>
        </w:rPr>
      </w:pPr>
      <w:r>
        <w:rPr>
          <w:rStyle w:val="SMPTEnotesandhints"/>
        </w:rPr>
        <w:t>Warning: Only copy-and-past</w:t>
      </w:r>
      <w:r w:rsidR="008045D1">
        <w:rPr>
          <w:rStyle w:val="SMPTEnotesandhints"/>
        </w:rPr>
        <w:t>e</w:t>
      </w:r>
      <w:r>
        <w:rPr>
          <w:rStyle w:val="SMPTEnotesandhints"/>
        </w:rPr>
        <w:t xml:space="preserve"> </w:t>
      </w:r>
      <w:r w:rsidR="008045D1">
        <w:rPr>
          <w:rStyle w:val="SMPTEnotesandhints"/>
        </w:rPr>
        <w:t xml:space="preserve">plain text from </w:t>
      </w:r>
      <w:r>
        <w:rPr>
          <w:rStyle w:val="SMPTEnotesandhints"/>
        </w:rPr>
        <w:t>other document</w:t>
      </w:r>
      <w:r w:rsidR="008045D1">
        <w:rPr>
          <w:rStyle w:val="SMPTEnotesandhints"/>
        </w:rPr>
        <w:t>s</w:t>
      </w:r>
      <w:r>
        <w:rPr>
          <w:rStyle w:val="SMPTEnotesandhints"/>
        </w:rPr>
        <w:t xml:space="preserve">; otherwise </w:t>
      </w:r>
      <w:r w:rsidR="008045D1">
        <w:rPr>
          <w:rStyle w:val="SMPTEnotesandhints"/>
        </w:rPr>
        <w:t>this style</w:t>
      </w:r>
      <w:r>
        <w:rPr>
          <w:rStyle w:val="SMPTEnotesandhints"/>
        </w:rPr>
        <w:t xml:space="preserve"> set may be </w:t>
      </w:r>
      <w:r w:rsidR="008045D1">
        <w:rPr>
          <w:rStyle w:val="SMPTEnotesandhints"/>
        </w:rPr>
        <w:t>corrupted</w:t>
      </w:r>
      <w:r>
        <w:rPr>
          <w:rStyle w:val="SMPTEnotesandhints"/>
        </w:rPr>
        <w:t>.</w:t>
      </w:r>
    </w:p>
    <w:p w14:paraId="32CD0717" w14:textId="77777777" w:rsidR="00944CF9" w:rsidRPr="0003384B" w:rsidRDefault="00944CF9" w:rsidP="00944CF9">
      <w:pPr>
        <w:rPr>
          <w:rStyle w:val="SMPTEnotesandhints"/>
        </w:rPr>
      </w:pPr>
      <w:r w:rsidRPr="0003384B">
        <w:rPr>
          <w:rStyle w:val="SMPTEnotesandhints"/>
        </w:rPr>
        <w:t xml:space="preserve">The following styles are available for </w:t>
      </w:r>
      <w:r w:rsidR="001C44B6">
        <w:rPr>
          <w:rStyle w:val="SMPTEnotesandhints"/>
        </w:rPr>
        <w:t xml:space="preserve">SMPTE </w:t>
      </w:r>
      <w:r w:rsidRPr="0003384B">
        <w:rPr>
          <w:rStyle w:val="SMPTEnotesandhints"/>
        </w:rPr>
        <w:t>document editors:</w:t>
      </w:r>
    </w:p>
    <w:p w14:paraId="7E95C7FB" w14:textId="77777777" w:rsidR="00C762AC" w:rsidRDefault="00C762AC" w:rsidP="0003384B">
      <w:pPr>
        <w:pStyle w:val="ListParagraph"/>
        <w:numPr>
          <w:ilvl w:val="0"/>
          <w:numId w:val="25"/>
        </w:numPr>
        <w:rPr>
          <w:rStyle w:val="SMPTEnotesandhints"/>
        </w:rPr>
      </w:pPr>
      <w:r>
        <w:rPr>
          <w:rStyle w:val="SMPTEnotesandhints"/>
        </w:rPr>
        <w:t xml:space="preserve">Annex </w:t>
      </w:r>
      <w:r w:rsidR="00410F9F">
        <w:rPr>
          <w:rStyle w:val="SMPTEnotesandhints"/>
        </w:rPr>
        <w:t>–</w:t>
      </w:r>
      <w:r>
        <w:rPr>
          <w:rStyle w:val="SMPTEnotesandhints"/>
        </w:rPr>
        <w:t xml:space="preserve"> </w:t>
      </w:r>
      <w:r w:rsidR="00410F9F">
        <w:rPr>
          <w:rStyle w:val="SMPTEnotesandhints"/>
        </w:rPr>
        <w:t>For annex headings and subheadings</w:t>
      </w:r>
    </w:p>
    <w:p w14:paraId="5325E517" w14:textId="77777777" w:rsidR="0003384B" w:rsidRDefault="0003384B" w:rsidP="0003384B">
      <w:pPr>
        <w:pStyle w:val="ListParagraph"/>
        <w:numPr>
          <w:ilvl w:val="0"/>
          <w:numId w:val="25"/>
        </w:numPr>
        <w:rPr>
          <w:rStyle w:val="SMPTEnotesandhints"/>
        </w:rPr>
      </w:pPr>
      <w:r>
        <w:rPr>
          <w:rStyle w:val="SMPTEnotesandhints"/>
        </w:rPr>
        <w:t>Heading</w:t>
      </w:r>
      <w:r w:rsidR="00C762AC">
        <w:rPr>
          <w:rStyle w:val="SMPTEnotesandhints"/>
        </w:rPr>
        <w:t xml:space="preserve">s – </w:t>
      </w:r>
      <w:r w:rsidR="00410F9F">
        <w:rPr>
          <w:rStyle w:val="SMPTEnotesandhints"/>
        </w:rPr>
        <w:t>For clause headings and subheadings</w:t>
      </w:r>
      <w:r w:rsidR="00185261">
        <w:rPr>
          <w:rStyle w:val="SMPTEnotesandhints"/>
        </w:rPr>
        <w:t>; These are red if too deep</w:t>
      </w:r>
    </w:p>
    <w:p w14:paraId="6FD27566" w14:textId="77777777" w:rsidR="00C762AC" w:rsidRDefault="00C762AC" w:rsidP="0003384B">
      <w:pPr>
        <w:pStyle w:val="ListParagraph"/>
        <w:numPr>
          <w:ilvl w:val="0"/>
          <w:numId w:val="25"/>
        </w:numPr>
        <w:rPr>
          <w:rStyle w:val="SMPTEnotesandhints"/>
        </w:rPr>
      </w:pPr>
      <w:r>
        <w:rPr>
          <w:rStyle w:val="SMPTEnotesandhints"/>
        </w:rPr>
        <w:t xml:space="preserve">Hyperlink </w:t>
      </w:r>
      <w:r w:rsidR="00410F9F">
        <w:rPr>
          <w:rStyle w:val="SMPTEnotesandhints"/>
        </w:rPr>
        <w:t>–</w:t>
      </w:r>
      <w:r>
        <w:rPr>
          <w:rStyle w:val="SMPTEnotesandhints"/>
        </w:rPr>
        <w:t xml:space="preserve"> </w:t>
      </w:r>
      <w:r w:rsidR="00410F9F">
        <w:rPr>
          <w:rStyle w:val="SMPTEnotesandhints"/>
        </w:rPr>
        <w:t xml:space="preserve">No underline as </w:t>
      </w:r>
      <w:r w:rsidR="008045D1">
        <w:rPr>
          <w:rStyle w:val="SMPTEnotesandhints"/>
        </w:rPr>
        <w:t>recommended</w:t>
      </w:r>
    </w:p>
    <w:p w14:paraId="77EEC648" w14:textId="4B6ADDA8" w:rsidR="0003384B" w:rsidRDefault="00185261" w:rsidP="0003384B">
      <w:pPr>
        <w:pStyle w:val="ListParagraph"/>
        <w:numPr>
          <w:ilvl w:val="0"/>
          <w:numId w:val="25"/>
        </w:numPr>
        <w:rPr>
          <w:rStyle w:val="SMPTEnotesandhints"/>
        </w:rPr>
      </w:pPr>
      <w:r>
        <w:rPr>
          <w:rStyle w:val="SMPTEnotesandhints"/>
        </w:rPr>
        <w:t xml:space="preserve">NOTE </w:t>
      </w:r>
      <w:r w:rsidR="00410F9F">
        <w:rPr>
          <w:rStyle w:val="SMPTEnotesandhints"/>
        </w:rPr>
        <w:t>–</w:t>
      </w:r>
      <w:r w:rsidR="0003384B">
        <w:rPr>
          <w:rStyle w:val="SMPTEnotesandhints"/>
        </w:rPr>
        <w:t xml:space="preserve"> </w:t>
      </w:r>
      <w:r w:rsidR="00410F9F">
        <w:rPr>
          <w:rStyle w:val="SMPTEnotesandhints"/>
        </w:rPr>
        <w:t>A single note</w:t>
      </w:r>
      <w:r>
        <w:rPr>
          <w:rStyle w:val="SMPTEnotesandhints"/>
        </w:rPr>
        <w:t xml:space="preserve">; Additional paragraphs need a tab char </w:t>
      </w:r>
      <w:r w:rsidR="00327A66">
        <w:rPr>
          <w:rStyle w:val="SMPTEnotesandhints"/>
        </w:rPr>
        <w:t>for</w:t>
      </w:r>
      <w:r>
        <w:rPr>
          <w:rStyle w:val="SMPTEnotesandhints"/>
        </w:rPr>
        <w:t xml:space="preserve"> </w:t>
      </w:r>
      <w:r w:rsidR="00327A66">
        <w:rPr>
          <w:rStyle w:val="SMPTEnotesandhints"/>
        </w:rPr>
        <w:t>proper</w:t>
      </w:r>
      <w:r>
        <w:rPr>
          <w:rStyle w:val="SMPTEnotesandhints"/>
        </w:rPr>
        <w:t xml:space="preserve"> spacing</w:t>
      </w:r>
    </w:p>
    <w:p w14:paraId="1E39BEA8" w14:textId="77777777" w:rsidR="0003384B" w:rsidRDefault="00185261" w:rsidP="0003384B">
      <w:pPr>
        <w:pStyle w:val="ListParagraph"/>
        <w:numPr>
          <w:ilvl w:val="0"/>
          <w:numId w:val="25"/>
        </w:numPr>
        <w:rPr>
          <w:rStyle w:val="SMPTEnotesandhints"/>
        </w:rPr>
      </w:pPr>
      <w:r>
        <w:rPr>
          <w:rStyle w:val="SMPTEnotesandhints"/>
        </w:rPr>
        <w:t xml:space="preserve">NOTE </w:t>
      </w:r>
      <w:r w:rsidR="0003384B">
        <w:rPr>
          <w:rStyle w:val="SMPTEnotesandhints"/>
        </w:rPr>
        <w:t xml:space="preserve">1 </w:t>
      </w:r>
      <w:r w:rsidR="00410F9F">
        <w:rPr>
          <w:rStyle w:val="SMPTEnotesandhints"/>
        </w:rPr>
        <w:t>–</w:t>
      </w:r>
      <w:r w:rsidR="0003384B">
        <w:rPr>
          <w:rStyle w:val="SMPTEnotesandhints"/>
        </w:rPr>
        <w:t xml:space="preserve"> </w:t>
      </w:r>
      <w:r w:rsidR="00327A66">
        <w:rPr>
          <w:rStyle w:val="SMPTEnotesandhints"/>
        </w:rPr>
        <w:t xml:space="preserve">For </w:t>
      </w:r>
      <w:r w:rsidR="00410F9F">
        <w:rPr>
          <w:rStyle w:val="SMPTEnotesandhints"/>
        </w:rPr>
        <w:t>numbered notes</w:t>
      </w:r>
      <w:r w:rsidR="00327A66">
        <w:rPr>
          <w:rStyle w:val="SMPTEnotesandhints"/>
        </w:rPr>
        <w:t>; use for a group of (numbered) notes</w:t>
      </w:r>
    </w:p>
    <w:p w14:paraId="2853E84F" w14:textId="77777777" w:rsidR="00185261" w:rsidRDefault="00185261" w:rsidP="0003384B">
      <w:pPr>
        <w:pStyle w:val="ListParagraph"/>
        <w:numPr>
          <w:ilvl w:val="0"/>
          <w:numId w:val="25"/>
        </w:numPr>
        <w:rPr>
          <w:rStyle w:val="SMPTEnotesandhints"/>
        </w:rPr>
      </w:pPr>
      <w:r>
        <w:rPr>
          <w:rStyle w:val="SMPTEnotesandhints"/>
        </w:rPr>
        <w:t>NOTE n continued – Used for additional paragraphs in a numbered note.</w:t>
      </w:r>
    </w:p>
    <w:p w14:paraId="3603D7CC" w14:textId="77777777" w:rsidR="004A7D28" w:rsidRDefault="004A7D28" w:rsidP="0003384B">
      <w:pPr>
        <w:pStyle w:val="ListParagraph"/>
        <w:numPr>
          <w:ilvl w:val="0"/>
          <w:numId w:val="25"/>
        </w:numPr>
        <w:rPr>
          <w:rStyle w:val="SMPTEnotesandhints"/>
        </w:rPr>
      </w:pPr>
      <w:r>
        <w:rPr>
          <w:rStyle w:val="SMPTEnotesandhints"/>
        </w:rPr>
        <w:t xml:space="preserve">S XML – For XML </w:t>
      </w:r>
      <w:r w:rsidR="008045D1">
        <w:rPr>
          <w:rStyle w:val="SMPTEnotesandhints"/>
        </w:rPr>
        <w:t>snippets</w:t>
      </w:r>
    </w:p>
    <w:p w14:paraId="4C7A7052" w14:textId="2BD61F7F" w:rsidR="004A7D28" w:rsidRDefault="004A7D28" w:rsidP="0003384B">
      <w:pPr>
        <w:pStyle w:val="ListParagraph"/>
        <w:numPr>
          <w:ilvl w:val="0"/>
          <w:numId w:val="25"/>
        </w:numPr>
        <w:rPr>
          <w:rStyle w:val="SMPTEnotesandhints"/>
        </w:rPr>
      </w:pPr>
      <w:r>
        <w:rPr>
          <w:rStyle w:val="SMPTEnotesandhints"/>
        </w:rPr>
        <w:t xml:space="preserve">S </w:t>
      </w:r>
      <w:r w:rsidR="008045D1">
        <w:rPr>
          <w:rStyle w:val="SMPTEnotesandhints"/>
        </w:rPr>
        <w:t>pseudo</w:t>
      </w:r>
      <w:r>
        <w:rPr>
          <w:rStyle w:val="SMPTEnotesandhints"/>
        </w:rPr>
        <w:t xml:space="preserve"> code – For pseudo code or Programming language code segments </w:t>
      </w:r>
    </w:p>
    <w:p w14:paraId="4D7CD28D" w14:textId="77777777" w:rsidR="00127875" w:rsidRDefault="00127875" w:rsidP="00127875">
      <w:pPr>
        <w:pStyle w:val="ListParagraph"/>
        <w:numPr>
          <w:ilvl w:val="0"/>
          <w:numId w:val="25"/>
        </w:numPr>
        <w:rPr>
          <w:rStyle w:val="SMPTEnotesandhints"/>
        </w:rPr>
      </w:pPr>
      <w:proofErr w:type="spellStart"/>
      <w:r>
        <w:rPr>
          <w:rStyle w:val="SMPTEnotesandhints"/>
        </w:rPr>
        <w:t>MathVariable</w:t>
      </w:r>
      <w:proofErr w:type="spellEnd"/>
      <w:r>
        <w:rPr>
          <w:rStyle w:val="SMPTEnotesandhints"/>
        </w:rPr>
        <w:t xml:space="preserve"> – A single math variable</w:t>
      </w:r>
    </w:p>
    <w:p w14:paraId="508305A8" w14:textId="04BC7D43" w:rsidR="00127875" w:rsidRDefault="00127875" w:rsidP="00127875">
      <w:pPr>
        <w:pStyle w:val="ListParagraph"/>
        <w:numPr>
          <w:ilvl w:val="0"/>
          <w:numId w:val="25"/>
        </w:numPr>
        <w:rPr>
          <w:rStyle w:val="SMPTEnotesandhints"/>
        </w:rPr>
      </w:pPr>
      <w:proofErr w:type="spellStart"/>
      <w:r>
        <w:rPr>
          <w:rStyle w:val="SMPTEnotesandhints"/>
        </w:rPr>
        <w:t>MathVariableSubscriptSuperscript</w:t>
      </w:r>
      <w:proofErr w:type="spellEnd"/>
      <w:r>
        <w:rPr>
          <w:rStyle w:val="SMPTEnotesandhints"/>
        </w:rPr>
        <w:t xml:space="preserve"> – A subscript or superscript for a single math variable</w:t>
      </w:r>
    </w:p>
    <w:p w14:paraId="1033D102" w14:textId="77777777" w:rsidR="00944CF9" w:rsidRPr="0003384B" w:rsidRDefault="0003384B" w:rsidP="0003384B">
      <w:pPr>
        <w:pStyle w:val="ListParagraph"/>
        <w:numPr>
          <w:ilvl w:val="0"/>
          <w:numId w:val="25"/>
        </w:numPr>
        <w:rPr>
          <w:rStyle w:val="SMPTEnotesandhints"/>
        </w:rPr>
      </w:pPr>
      <w:r>
        <w:rPr>
          <w:rStyle w:val="SMPTEnotesandhints"/>
        </w:rPr>
        <w:t>SMPTE b</w:t>
      </w:r>
      <w:r w:rsidR="00944CF9" w:rsidRPr="0003384B">
        <w:rPr>
          <w:rStyle w:val="SMPTEnotesandhints"/>
        </w:rPr>
        <w:t>oiler plate</w:t>
      </w:r>
      <w:r>
        <w:rPr>
          <w:rStyle w:val="SMPTEnotesandhints"/>
        </w:rPr>
        <w:t xml:space="preserve"> – Prose that should not be altered or deleted.</w:t>
      </w:r>
    </w:p>
    <w:p w14:paraId="2EE5FDB0" w14:textId="77777777" w:rsidR="00944CF9" w:rsidRDefault="0003384B" w:rsidP="0003384B">
      <w:pPr>
        <w:pStyle w:val="ListParagraph"/>
        <w:numPr>
          <w:ilvl w:val="0"/>
          <w:numId w:val="25"/>
        </w:numPr>
        <w:rPr>
          <w:rStyle w:val="SMPTEnotesandhints"/>
        </w:rPr>
      </w:pPr>
      <w:r>
        <w:rPr>
          <w:rStyle w:val="SMPTEnotesandhints"/>
        </w:rPr>
        <w:t>SMPTE notes and hints – Prose that can be deleted when the document editor wishes.</w:t>
      </w:r>
    </w:p>
    <w:p w14:paraId="4842191C" w14:textId="6123619F" w:rsidR="005F3FDF" w:rsidRDefault="005F3FDF" w:rsidP="0003384B">
      <w:pPr>
        <w:pStyle w:val="ListParagraph"/>
        <w:numPr>
          <w:ilvl w:val="0"/>
          <w:numId w:val="25"/>
        </w:numPr>
        <w:rPr>
          <w:rStyle w:val="SMPTEnotesandhints"/>
        </w:rPr>
      </w:pPr>
      <w:r>
        <w:rPr>
          <w:rStyle w:val="SMPTEnotesandhints"/>
        </w:rPr>
        <w:t>Terms and Defs – Used for numbering definitions in the terms and definitions clause.</w:t>
      </w:r>
    </w:p>
    <w:p w14:paraId="25650919" w14:textId="00178ADB" w:rsidR="00A70F34" w:rsidRDefault="00A70F34" w:rsidP="00A70F34">
      <w:pPr>
        <w:pStyle w:val="ListParagraph"/>
        <w:numPr>
          <w:ilvl w:val="0"/>
          <w:numId w:val="25"/>
        </w:numPr>
        <w:rPr>
          <w:rStyle w:val="SMPTEnotesandhints"/>
        </w:rPr>
      </w:pPr>
      <w:proofErr w:type="spellStart"/>
      <w:r>
        <w:rPr>
          <w:rStyle w:val="SMPTEnotesandhints"/>
        </w:rPr>
        <w:t>TermAcronym</w:t>
      </w:r>
      <w:proofErr w:type="spellEnd"/>
      <w:r>
        <w:rPr>
          <w:rStyle w:val="SMPTEnotesandhints"/>
        </w:rPr>
        <w:t>– Used for acronyms (under a term) in the terms and definitions clause.</w:t>
      </w:r>
    </w:p>
    <w:p w14:paraId="2ACA2EA6" w14:textId="77777777" w:rsidR="00C762AC" w:rsidRDefault="00C762AC" w:rsidP="0003384B">
      <w:pPr>
        <w:pStyle w:val="ListParagraph"/>
        <w:numPr>
          <w:ilvl w:val="0"/>
          <w:numId w:val="25"/>
        </w:numPr>
        <w:rPr>
          <w:rStyle w:val="SMPTEnotesandhints"/>
        </w:rPr>
      </w:pPr>
      <w:r>
        <w:rPr>
          <w:rStyle w:val="SMPTEnotesandhints"/>
        </w:rPr>
        <w:t xml:space="preserve">Title – </w:t>
      </w:r>
      <w:r w:rsidR="00410F9F">
        <w:rPr>
          <w:rStyle w:val="SMPTEnotesandhints"/>
        </w:rPr>
        <w:t xml:space="preserve">Section headings; these are not numbered and </w:t>
      </w:r>
      <w:r w:rsidR="00327A66">
        <w:rPr>
          <w:rStyle w:val="SMPTEnotesandhints"/>
        </w:rPr>
        <w:t>are included in</w:t>
      </w:r>
      <w:r w:rsidR="00410F9F">
        <w:rPr>
          <w:rStyle w:val="SMPTEnotesandhints"/>
        </w:rPr>
        <w:t xml:space="preserve"> the Table of Contents</w:t>
      </w:r>
    </w:p>
    <w:p w14:paraId="02DA944F" w14:textId="54910281" w:rsidR="004A7D28" w:rsidRDefault="00C762AC" w:rsidP="00051A4E">
      <w:pPr>
        <w:pStyle w:val="ListParagraph"/>
        <w:numPr>
          <w:ilvl w:val="0"/>
          <w:numId w:val="25"/>
        </w:numPr>
        <w:rPr>
          <w:rStyle w:val="SMPTEnotesandhints"/>
        </w:rPr>
      </w:pPr>
      <w:r>
        <w:rPr>
          <w:rStyle w:val="SMPTEnotesandhints"/>
        </w:rPr>
        <w:t xml:space="preserve">Subtitle </w:t>
      </w:r>
      <w:r w:rsidR="00127875">
        <w:rPr>
          <w:rStyle w:val="SMPTEnotesandhints"/>
        </w:rPr>
        <w:t>–</w:t>
      </w:r>
      <w:r>
        <w:rPr>
          <w:rStyle w:val="SMPTEnotesandhints"/>
        </w:rPr>
        <w:t xml:space="preserve"> </w:t>
      </w:r>
      <w:r w:rsidR="00410F9F">
        <w:rPr>
          <w:rStyle w:val="SMPTEnotesandhints"/>
        </w:rPr>
        <w:t xml:space="preserve">Subsection headings; these are not numbered and </w:t>
      </w:r>
      <w:r w:rsidR="00327A66">
        <w:rPr>
          <w:rStyle w:val="SMPTEnotesandhints"/>
        </w:rPr>
        <w:t>are included in</w:t>
      </w:r>
      <w:r w:rsidR="00410F9F">
        <w:rPr>
          <w:rStyle w:val="SMPTEnotesandhints"/>
        </w:rPr>
        <w:t xml:space="preserve"> the Table of Contents</w:t>
      </w:r>
    </w:p>
    <w:p w14:paraId="5A19FDFB" w14:textId="4ECABE44" w:rsidR="00FB5B33" w:rsidRDefault="00FB5B33" w:rsidP="00051A4E">
      <w:pPr>
        <w:pStyle w:val="ListParagraph"/>
        <w:numPr>
          <w:ilvl w:val="0"/>
          <w:numId w:val="25"/>
        </w:numPr>
        <w:rPr>
          <w:rStyle w:val="SMPTEnotesandhints"/>
        </w:rPr>
      </w:pPr>
      <w:proofErr w:type="spellStart"/>
      <w:r>
        <w:rPr>
          <w:rStyle w:val="SMPTEnotesandhints"/>
        </w:rPr>
        <w:t>FigureCaption</w:t>
      </w:r>
      <w:proofErr w:type="spellEnd"/>
      <w:r>
        <w:rPr>
          <w:rStyle w:val="SMPTEnotesandhints"/>
        </w:rPr>
        <w:t xml:space="preserve"> – Used for captions for figures</w:t>
      </w:r>
    </w:p>
    <w:p w14:paraId="177D6318" w14:textId="54017D44" w:rsidR="00FB5B33" w:rsidRPr="00A70F34" w:rsidRDefault="00FB5B33" w:rsidP="00051A4E">
      <w:pPr>
        <w:pStyle w:val="ListParagraph"/>
        <w:numPr>
          <w:ilvl w:val="0"/>
          <w:numId w:val="25"/>
        </w:numPr>
        <w:rPr>
          <w:color w:val="961000"/>
        </w:rPr>
      </w:pPr>
      <w:proofErr w:type="spellStart"/>
      <w:r>
        <w:rPr>
          <w:rStyle w:val="SMPTEnotesandhints"/>
        </w:rPr>
        <w:t>TableTitle</w:t>
      </w:r>
      <w:proofErr w:type="spellEnd"/>
      <w:r>
        <w:rPr>
          <w:rStyle w:val="SMPTEnotesandhints"/>
        </w:rPr>
        <w:t xml:space="preserve"> – Used for title above a table </w:t>
      </w:r>
    </w:p>
    <w:sectPr w:rsidR="00FB5B33" w:rsidRPr="00A70F34" w:rsidSect="0073638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56D6A5" w14:textId="77777777" w:rsidR="005403E2" w:rsidRDefault="005403E2" w:rsidP="00944CF9">
      <w:pPr>
        <w:spacing w:line="240" w:lineRule="auto"/>
      </w:pPr>
      <w:r>
        <w:separator/>
      </w:r>
    </w:p>
  </w:endnote>
  <w:endnote w:type="continuationSeparator" w:id="0">
    <w:p w14:paraId="54FF9299" w14:textId="77777777" w:rsidR="005403E2" w:rsidRDefault="005403E2" w:rsidP="00944CF9">
      <w:pPr>
        <w:spacing w:line="240" w:lineRule="auto"/>
      </w:pPr>
      <w:r>
        <w:continuationSeparator/>
      </w:r>
    </w:p>
  </w:endnote>
  <w:endnote w:type="continuationNotice" w:id="1">
    <w:p w14:paraId="22DD0E18" w14:textId="77777777" w:rsidR="005403E2" w:rsidRDefault="005403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CFCD9" w14:textId="46B89D7C" w:rsidR="00E400B7" w:rsidRDefault="00E400B7">
    <w:pPr>
      <w:pStyle w:val="Footer"/>
    </w:pPr>
    <w:r>
      <w:t xml:space="preserve">Page </w:t>
    </w:r>
    <w:r>
      <w:fldChar w:fldCharType="begin"/>
    </w:r>
    <w:r>
      <w:instrText xml:space="preserve"> PAGE </w:instrText>
    </w:r>
    <w:r>
      <w:fldChar w:fldCharType="separate"/>
    </w:r>
    <w:r>
      <w:t>2</w:t>
    </w:r>
    <w:r>
      <w:fldChar w:fldCharType="end"/>
    </w:r>
    <w:r>
      <w:t xml:space="preserve"> of </w:t>
    </w:r>
    <w:fldSimple w:instr=" NUMPAGES ">
      <w:r>
        <w:t>8</w:t>
      </w:r>
    </w:fldSimple>
    <w:r>
      <w:rPr>
        <w:noProof/>
      </w:rPr>
      <w:tab/>
    </w:r>
    <w:r>
      <w:rPr>
        <w:noProof/>
      </w:rPr>
      <w:tab/>
    </w:r>
    <w:r w:rsidRPr="00E400B7">
      <w:t>© SMPTE 20</w:t>
    </w:r>
    <w:r w:rsidR="00C014F8">
      <w:t>xx</w:t>
    </w:r>
    <w:r w:rsidRPr="00E400B7">
      <w:t xml:space="preserve"> –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23FF9" w14:textId="1362ECD1" w:rsidR="00944CF9" w:rsidRPr="00944CF9" w:rsidRDefault="00E400B7" w:rsidP="00944CF9">
    <w:pPr>
      <w:pStyle w:val="Footer"/>
    </w:pPr>
    <w:r w:rsidRPr="00E400B7">
      <w:t>© SMPTE 20</w:t>
    </w:r>
    <w:r w:rsidR="00C014F8">
      <w:t>x</w:t>
    </w:r>
    <w:r w:rsidRPr="00E400B7">
      <w:t>x – All Rights Reserved</w:t>
    </w:r>
    <w:r w:rsidR="00944CF9">
      <w:tab/>
    </w:r>
    <w:r>
      <w:tab/>
    </w:r>
    <w:r w:rsidR="00944CF9">
      <w:t xml:space="preserve">Page </w:t>
    </w:r>
    <w:r w:rsidR="00944CF9">
      <w:fldChar w:fldCharType="begin"/>
    </w:r>
    <w:r w:rsidR="00944CF9">
      <w:instrText xml:space="preserve"> PAGE </w:instrText>
    </w:r>
    <w:r w:rsidR="00944CF9">
      <w:fldChar w:fldCharType="separate"/>
    </w:r>
    <w:r w:rsidR="00944CF9">
      <w:rPr>
        <w:noProof/>
      </w:rPr>
      <w:t>1</w:t>
    </w:r>
    <w:r w:rsidR="00944CF9">
      <w:fldChar w:fldCharType="end"/>
    </w:r>
    <w:r w:rsidR="00944CF9">
      <w:t xml:space="preserve"> of </w:t>
    </w:r>
    <w:r w:rsidR="00080029">
      <w:rPr>
        <w:noProof/>
      </w:rPr>
      <w:fldChar w:fldCharType="begin"/>
    </w:r>
    <w:r w:rsidR="00080029">
      <w:rPr>
        <w:noProof/>
      </w:rPr>
      <w:instrText xml:space="preserve"> NUMPAGES </w:instrText>
    </w:r>
    <w:r w:rsidR="00080029">
      <w:rPr>
        <w:noProof/>
      </w:rPr>
      <w:fldChar w:fldCharType="separate"/>
    </w:r>
    <w:r w:rsidR="00944CF9">
      <w:rPr>
        <w:noProof/>
      </w:rPr>
      <w:t>4</w:t>
    </w:r>
    <w:r w:rsidR="00080029">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09DE2" w14:textId="77777777" w:rsidR="00C014F8" w:rsidRDefault="00C01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80D85" w14:textId="77777777" w:rsidR="005403E2" w:rsidRDefault="005403E2" w:rsidP="00944CF9">
      <w:pPr>
        <w:spacing w:line="240" w:lineRule="auto"/>
      </w:pPr>
      <w:r>
        <w:separator/>
      </w:r>
    </w:p>
  </w:footnote>
  <w:footnote w:type="continuationSeparator" w:id="0">
    <w:p w14:paraId="1AC32132" w14:textId="77777777" w:rsidR="005403E2" w:rsidRDefault="005403E2" w:rsidP="00944CF9">
      <w:pPr>
        <w:spacing w:line="240" w:lineRule="auto"/>
      </w:pPr>
      <w:r>
        <w:continuationSeparator/>
      </w:r>
    </w:p>
  </w:footnote>
  <w:footnote w:type="continuationNotice" w:id="1">
    <w:p w14:paraId="23500FDF" w14:textId="77777777" w:rsidR="005403E2" w:rsidRDefault="005403E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001B5" w14:textId="6FBFCB3F" w:rsidR="00E400B7" w:rsidRPr="00E400B7" w:rsidRDefault="00736383" w:rsidP="00E400B7">
    <w:pPr>
      <w:pStyle w:val="Header"/>
      <w:rPr>
        <w:b/>
      </w:rPr>
    </w:pPr>
    <w:r>
      <w:rPr>
        <w:b/>
      </w:rPr>
      <w:tab/>
    </w:r>
    <w:r>
      <w:rPr>
        <w:b/>
      </w:rPr>
      <w:tab/>
      <w:t>SMPTE</w:t>
    </w:r>
    <w:r w:rsidRPr="00736383">
      <w:rPr>
        <w:b/>
      </w:rPr>
      <w:t xml:space="preserve"> </w:t>
    </w:r>
    <w:r w:rsidR="00C014F8">
      <w:rPr>
        <w:b/>
      </w:rPr>
      <w:t xml:space="preserve">EG </w:t>
    </w:r>
    <w:r w:rsidRPr="00736383">
      <w:rPr>
        <w:b/>
      </w:rPr>
      <w:t>#####-</w:t>
    </w:r>
    <w:proofErr w:type="gramStart"/>
    <w:r w:rsidRPr="00736383">
      <w:rPr>
        <w:b/>
      </w:rPr>
      <w:t>#:#</w:t>
    </w:r>
    <w:proofErr w:type="gramEnd"/>
    <w:r w:rsidRPr="00736383">
      <w:rPr>
        <w:b/>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35FA0" w14:textId="383C7B0F" w:rsidR="00944CF9" w:rsidRPr="00E400B7" w:rsidRDefault="00736383">
    <w:pPr>
      <w:pStyle w:val="Header"/>
      <w:rPr>
        <w:b/>
      </w:rPr>
    </w:pPr>
    <w:r>
      <w:rPr>
        <w:b/>
      </w:rPr>
      <w:t>SMPTE</w:t>
    </w:r>
    <w:r w:rsidR="00C014F8">
      <w:rPr>
        <w:b/>
      </w:rPr>
      <w:t xml:space="preserve"> EG</w:t>
    </w:r>
    <w:r w:rsidRPr="00736383">
      <w:rPr>
        <w:b/>
      </w:rPr>
      <w:t xml:space="preserve"> #####-</w:t>
    </w:r>
    <w:proofErr w:type="gramStart"/>
    <w:r w:rsidRPr="00736383">
      <w:rPr>
        <w:b/>
      </w:rPr>
      <w:t>#:#</w:t>
    </w:r>
    <w:proofErr w:type="gramEnd"/>
    <w:r w:rsidRPr="00736383">
      <w:rPr>
        <w:b/>
      </w:rPr>
      <w:t>###</w:t>
    </w:r>
    <w:r w:rsidR="00944CF9" w:rsidRPr="00E400B7">
      <w:rPr>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1D276" w14:textId="77777777" w:rsidR="00C014F8" w:rsidRDefault="00C01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962A06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0D23A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2D834E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F4CC6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328F86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8AF2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1C95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44E8A0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8C7C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38BCC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DD6A1D"/>
    <w:multiLevelType w:val="multilevel"/>
    <w:tmpl w:val="327416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CE01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FE4A7D"/>
    <w:multiLevelType w:val="multilevel"/>
    <w:tmpl w:val="CFC07186"/>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3" w15:restartNumberingAfterBreak="0">
    <w:nsid w:val="20BF7AA9"/>
    <w:multiLevelType w:val="multilevel"/>
    <w:tmpl w:val="6DEEAF2A"/>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27995960"/>
    <w:multiLevelType w:val="multilevel"/>
    <w:tmpl w:val="F166827C"/>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5" w15:restartNumberingAfterBreak="0">
    <w:nsid w:val="295E3496"/>
    <w:multiLevelType w:val="multilevel"/>
    <w:tmpl w:val="D5BC1BA8"/>
    <w:lvl w:ilvl="0">
      <w:start w:val="1"/>
      <w:numFmt w:val="decimal"/>
      <w:lvlText w:val="3.%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404F38"/>
    <w:multiLevelType w:val="multilevel"/>
    <w:tmpl w:val="891A55B0"/>
    <w:lvl w:ilvl="0">
      <w:start w:val="1"/>
      <w:numFmt w:val="decimal"/>
      <w:lvlText w:val="3.%1."/>
      <w:lvlJc w:val="left"/>
      <w:pPr>
        <w:ind w:left="-360" w:hanging="360"/>
      </w:pPr>
      <w:rPr>
        <w:rFonts w:hint="default"/>
      </w:rPr>
    </w:lvl>
    <w:lvl w:ilvl="1">
      <w:start w:val="1"/>
      <w:numFmt w:val="decimal"/>
      <w:lvlText w:val="%1.%2."/>
      <w:lvlJc w:val="left"/>
      <w:pPr>
        <w:ind w:left="72" w:hanging="432"/>
      </w:pPr>
      <w:rPr>
        <w:rFonts w:hint="default"/>
      </w:rPr>
    </w:lvl>
    <w:lvl w:ilvl="2">
      <w:start w:val="1"/>
      <w:numFmt w:val="decimal"/>
      <w:lvlText w:val="3.%2.%3."/>
      <w:lvlJc w:val="left"/>
      <w:pPr>
        <w:ind w:left="504" w:hanging="504"/>
      </w:pPr>
      <w:rPr>
        <w:rFonts w:hint="default"/>
      </w:rPr>
    </w:lvl>
    <w:lvl w:ilvl="3">
      <w:start w:val="1"/>
      <w:numFmt w:val="decimal"/>
      <w:lvlText w:val="%1.%2.%3.%4."/>
      <w:lvlJc w:val="left"/>
      <w:pPr>
        <w:ind w:left="1008" w:hanging="648"/>
      </w:pPr>
      <w:rPr>
        <w:rFonts w:hint="default"/>
      </w:rPr>
    </w:lvl>
    <w:lvl w:ilvl="4">
      <w:start w:val="1"/>
      <w:numFmt w:val="decimal"/>
      <w:lvlText w:val="%1.%2.%3.%4.%5."/>
      <w:lvlJc w:val="left"/>
      <w:pPr>
        <w:ind w:left="1512" w:hanging="792"/>
      </w:pPr>
      <w:rPr>
        <w:rFonts w:hint="default"/>
      </w:rPr>
    </w:lvl>
    <w:lvl w:ilvl="5">
      <w:start w:val="1"/>
      <w:numFmt w:val="decimal"/>
      <w:lvlText w:val="%1.%2.%3.%4.%5.%6."/>
      <w:lvlJc w:val="left"/>
      <w:pPr>
        <w:ind w:left="2016" w:hanging="936"/>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024" w:hanging="1224"/>
      </w:pPr>
      <w:rPr>
        <w:rFonts w:hint="default"/>
      </w:rPr>
    </w:lvl>
    <w:lvl w:ilvl="8">
      <w:start w:val="1"/>
      <w:numFmt w:val="decimal"/>
      <w:lvlText w:val="%1.%2.%3.%4.%5.%6.%7.%8.%9."/>
      <w:lvlJc w:val="left"/>
      <w:pPr>
        <w:ind w:left="3600" w:hanging="1440"/>
      </w:pPr>
      <w:rPr>
        <w:rFonts w:hint="default"/>
      </w:rPr>
    </w:lvl>
  </w:abstractNum>
  <w:abstractNum w:abstractNumId="17" w15:restartNumberingAfterBreak="0">
    <w:nsid w:val="30F320C2"/>
    <w:multiLevelType w:val="multilevel"/>
    <w:tmpl w:val="85CA0BB0"/>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15:restartNumberingAfterBreak="0">
    <w:nsid w:val="37A91046"/>
    <w:multiLevelType w:val="multilevel"/>
    <w:tmpl w:val="5C78EED6"/>
    <w:lvl w:ilvl="0">
      <w:start w:val="1"/>
      <w:numFmt w:val="upperLetter"/>
      <w:pStyle w:val="SAnnexHeading1"/>
      <w:lvlText w:val="Annex %1"/>
      <w:lvlJc w:val="left"/>
      <w:pPr>
        <w:tabs>
          <w:tab w:val="num" w:pos="1440"/>
        </w:tabs>
        <w:ind w:left="1440" w:hanging="1440"/>
      </w:pPr>
      <w:rPr>
        <w:rFonts w:hint="default"/>
        <w:color w:val="auto"/>
      </w:rPr>
    </w:lvl>
    <w:lvl w:ilvl="1">
      <w:start w:val="1"/>
      <w:numFmt w:val="decimal"/>
      <w:pStyle w:val="SAnnexHeading2"/>
      <w:suff w:val="space"/>
      <w:lvlText w:val="%1.%2"/>
      <w:lvlJc w:val="left"/>
      <w:pPr>
        <w:ind w:left="1116" w:hanging="1116"/>
      </w:pPr>
      <w:rPr>
        <w:rFonts w:hint="default"/>
      </w:rPr>
    </w:lvl>
    <w:lvl w:ilvl="2">
      <w:start w:val="1"/>
      <w:numFmt w:val="decimal"/>
      <w:pStyle w:val="SAnnexHeading3"/>
      <w:suff w:val="space"/>
      <w:lvlText w:val="%1.%2.%3"/>
      <w:lvlJc w:val="left"/>
      <w:pPr>
        <w:ind w:left="1123" w:hanging="1123"/>
      </w:pPr>
      <w:rPr>
        <w:rFonts w:hint="default"/>
      </w:rPr>
    </w:lvl>
    <w:lvl w:ilvl="3">
      <w:start w:val="1"/>
      <w:numFmt w:val="decimal"/>
      <w:pStyle w:val="SAnnexHeading4"/>
      <w:suff w:val="space"/>
      <w:lvlText w:val="%1.%2.%3.%4"/>
      <w:lvlJc w:val="left"/>
      <w:pPr>
        <w:ind w:left="1123" w:hanging="1123"/>
      </w:pPr>
      <w:rPr>
        <w:rFonts w:hint="default"/>
      </w:rPr>
    </w:lvl>
    <w:lvl w:ilvl="4">
      <w:start w:val="1"/>
      <w:numFmt w:val="decimal"/>
      <w:pStyle w:val="SAnnexHeading5"/>
      <w:suff w:val="space"/>
      <w:lvlText w:val="%1.%2.%3.%4.%5"/>
      <w:lvlJc w:val="left"/>
      <w:pPr>
        <w:ind w:left="1123" w:hanging="1123"/>
      </w:pPr>
      <w:rPr>
        <w:rFonts w:hint="default"/>
      </w:rPr>
    </w:lvl>
    <w:lvl w:ilvl="5">
      <w:start w:val="1"/>
      <w:numFmt w:val="decimal"/>
      <w:pStyle w:val="SAnnexHeading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E66166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1D00058"/>
    <w:multiLevelType w:val="multilevel"/>
    <w:tmpl w:val="BDB2F2C2"/>
    <w:lvl w:ilvl="0">
      <w:start w:val="1"/>
      <w:numFmt w:val="decimal"/>
      <w:lvlText w:val="3.%1."/>
      <w:lvlJc w:val="left"/>
      <w:pPr>
        <w:ind w:left="-360" w:hanging="360"/>
      </w:pPr>
      <w:rPr>
        <w:rFonts w:hint="default"/>
      </w:rPr>
    </w:lvl>
    <w:lvl w:ilvl="1">
      <w:start w:val="1"/>
      <w:numFmt w:val="decimal"/>
      <w:lvlText w:val="%1.%2."/>
      <w:lvlJc w:val="left"/>
      <w:pPr>
        <w:ind w:left="7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008" w:hanging="648"/>
      </w:pPr>
      <w:rPr>
        <w:rFonts w:hint="default"/>
      </w:rPr>
    </w:lvl>
    <w:lvl w:ilvl="4">
      <w:start w:val="1"/>
      <w:numFmt w:val="decimal"/>
      <w:lvlText w:val="%1.%2.%3.%4.%5."/>
      <w:lvlJc w:val="left"/>
      <w:pPr>
        <w:ind w:left="1512" w:hanging="792"/>
      </w:pPr>
      <w:rPr>
        <w:rFonts w:hint="default"/>
      </w:rPr>
    </w:lvl>
    <w:lvl w:ilvl="5">
      <w:start w:val="1"/>
      <w:numFmt w:val="decimal"/>
      <w:lvlText w:val="%1.%2.%3.%4.%5.%6."/>
      <w:lvlJc w:val="left"/>
      <w:pPr>
        <w:ind w:left="2016" w:hanging="936"/>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024" w:hanging="1224"/>
      </w:pPr>
      <w:rPr>
        <w:rFonts w:hint="default"/>
      </w:rPr>
    </w:lvl>
    <w:lvl w:ilvl="8">
      <w:start w:val="1"/>
      <w:numFmt w:val="decimal"/>
      <w:lvlText w:val="%1.%2.%3.%4.%5.%6.%7.%8.%9."/>
      <w:lvlJc w:val="left"/>
      <w:pPr>
        <w:ind w:left="3600" w:hanging="1440"/>
      </w:pPr>
      <w:rPr>
        <w:rFonts w:hint="default"/>
      </w:rPr>
    </w:lvl>
  </w:abstractNum>
  <w:abstractNum w:abstractNumId="21" w15:restartNumberingAfterBreak="0">
    <w:nsid w:val="431A0853"/>
    <w:multiLevelType w:val="multilevel"/>
    <w:tmpl w:val="338CD8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CC3C19"/>
    <w:multiLevelType w:val="multilevel"/>
    <w:tmpl w:val="BDC0F0CC"/>
    <w:lvl w:ilvl="0">
      <w:start w:val="1"/>
      <w:numFmt w:val="decimal"/>
      <w:lvlText w:val="3.%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E05CEF"/>
    <w:multiLevelType w:val="hybridMultilevel"/>
    <w:tmpl w:val="C8949314"/>
    <w:lvl w:ilvl="0" w:tplc="0C26507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809000F">
      <w:start w:val="1"/>
      <w:numFmt w:val="decimal"/>
      <w:lvlText w:val="%3."/>
      <w:lvlJc w:val="left"/>
      <w:pPr>
        <w:ind w:left="2160" w:hanging="360"/>
      </w:pPr>
      <w:rPr>
        <w:rFonts w:hint="default"/>
      </w:rPr>
    </w:lvl>
    <w:lvl w:ilvl="3" w:tplc="08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4E361F"/>
    <w:multiLevelType w:val="multilevel"/>
    <w:tmpl w:val="413E770E"/>
    <w:lvl w:ilvl="0">
      <w:start w:val="1"/>
      <w:numFmt w:val="decimal"/>
      <w:lvlText w:val="NOTE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DCB28B0"/>
    <w:multiLevelType w:val="hybridMultilevel"/>
    <w:tmpl w:val="25EA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650461"/>
    <w:multiLevelType w:val="multilevel"/>
    <w:tmpl w:val="61B6FCE4"/>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7" w15:restartNumberingAfterBreak="0">
    <w:nsid w:val="5B0064E2"/>
    <w:multiLevelType w:val="multilevel"/>
    <w:tmpl w:val="079089D8"/>
    <w:lvl w:ilvl="0">
      <w:start w:val="1"/>
      <w:numFmt w:val="decimal"/>
      <w:pStyle w:val="Noten"/>
      <w:lvlText w:val="NOTE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085799"/>
    <w:multiLevelType w:val="multilevel"/>
    <w:tmpl w:val="D9BCB5D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0" w:firstLine="0"/>
      </w:pPr>
      <w:rPr>
        <w:rFonts w:hint="default"/>
        <w:color w:val="auto"/>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15:restartNumberingAfterBreak="0">
    <w:nsid w:val="5D46026D"/>
    <w:multiLevelType w:val="multilevel"/>
    <w:tmpl w:val="25685D9E"/>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15:restartNumberingAfterBreak="0">
    <w:nsid w:val="6047610C"/>
    <w:multiLevelType w:val="multilevel"/>
    <w:tmpl w:val="7ACEAEE4"/>
    <w:lvl w:ilvl="0">
      <w:start w:val="1"/>
      <w:numFmt w:val="decimal"/>
      <w:lvlText w:val="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45B32C3"/>
    <w:multiLevelType w:val="multilevel"/>
    <w:tmpl w:val="327416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70382E"/>
    <w:multiLevelType w:val="multilevel"/>
    <w:tmpl w:val="AC9C5492"/>
    <w:lvl w:ilvl="0">
      <w:start w:val="1"/>
      <w:numFmt w:val="decimal"/>
      <w:pStyle w:val="TermsandDefs"/>
      <w:lvlText w:val="3.%1."/>
      <w:lvlJc w:val="left"/>
      <w:pPr>
        <w:ind w:left="360" w:hanging="360"/>
      </w:pPr>
      <w:rPr>
        <w:rFonts w:hint="default"/>
      </w:rPr>
    </w:lvl>
    <w:lvl w:ilvl="1">
      <w:start w:val="1"/>
      <w:numFmt w:val="decimal"/>
      <w:lvlText w:val="%1.%2."/>
      <w:lvlJc w:val="left"/>
      <w:pPr>
        <w:ind w:left="72" w:hanging="432"/>
      </w:pPr>
      <w:rPr>
        <w:rFonts w:hint="default"/>
      </w:rPr>
    </w:lvl>
    <w:lvl w:ilvl="2">
      <w:start w:val="1"/>
      <w:numFmt w:val="decimal"/>
      <w:lvlText w:val="3.%2.%3."/>
      <w:lvlJc w:val="left"/>
      <w:pPr>
        <w:ind w:left="504" w:hanging="504"/>
      </w:pPr>
      <w:rPr>
        <w:rFonts w:hint="default"/>
      </w:rPr>
    </w:lvl>
    <w:lvl w:ilvl="3">
      <w:start w:val="1"/>
      <w:numFmt w:val="decimal"/>
      <w:lvlText w:val="%1.%2.%3.%4."/>
      <w:lvlJc w:val="left"/>
      <w:pPr>
        <w:ind w:left="1008" w:hanging="648"/>
      </w:pPr>
      <w:rPr>
        <w:rFonts w:hint="default"/>
      </w:rPr>
    </w:lvl>
    <w:lvl w:ilvl="4">
      <w:start w:val="1"/>
      <w:numFmt w:val="decimal"/>
      <w:lvlText w:val="%1.%2.%3.%4.%5."/>
      <w:lvlJc w:val="left"/>
      <w:pPr>
        <w:ind w:left="1512" w:hanging="792"/>
      </w:pPr>
      <w:rPr>
        <w:rFonts w:hint="default"/>
      </w:rPr>
    </w:lvl>
    <w:lvl w:ilvl="5">
      <w:start w:val="1"/>
      <w:numFmt w:val="decimal"/>
      <w:lvlText w:val="%1.%2.%3.%4.%5.%6."/>
      <w:lvlJc w:val="left"/>
      <w:pPr>
        <w:ind w:left="2016" w:hanging="936"/>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024" w:hanging="1224"/>
      </w:pPr>
      <w:rPr>
        <w:rFonts w:hint="default"/>
      </w:rPr>
    </w:lvl>
    <w:lvl w:ilvl="8">
      <w:start w:val="1"/>
      <w:numFmt w:val="decimal"/>
      <w:lvlText w:val="%1.%2.%3.%4.%5.%6.%7.%8.%9."/>
      <w:lvlJc w:val="left"/>
      <w:pPr>
        <w:ind w:left="3600" w:hanging="1440"/>
      </w:pPr>
      <w:rPr>
        <w:rFonts w:hint="default"/>
      </w:rPr>
    </w:lvl>
  </w:abstractNum>
  <w:abstractNum w:abstractNumId="33" w15:restartNumberingAfterBreak="0">
    <w:nsid w:val="78A406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F77D7B"/>
    <w:multiLevelType w:val="hybridMultilevel"/>
    <w:tmpl w:val="8674A158"/>
    <w:lvl w:ilvl="0" w:tplc="D618F6C4">
      <w:start w:val="1"/>
      <w:numFmt w:val="decimal"/>
      <w:lvlText w:val="3.%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29"/>
  </w:num>
  <w:num w:numId="12">
    <w:abstractNumId w:val="14"/>
  </w:num>
  <w:num w:numId="13">
    <w:abstractNumId w:val="12"/>
  </w:num>
  <w:num w:numId="14">
    <w:abstractNumId w:val="26"/>
  </w:num>
  <w:num w:numId="15">
    <w:abstractNumId w:val="13"/>
  </w:num>
  <w:num w:numId="16">
    <w:abstractNumId w:val="28"/>
  </w:num>
  <w:num w:numId="17">
    <w:abstractNumId w:val="18"/>
  </w:num>
  <w:num w:numId="18">
    <w:abstractNumId w:val="18"/>
  </w:num>
  <w:num w:numId="19">
    <w:abstractNumId w:val="18"/>
  </w:num>
  <w:num w:numId="20">
    <w:abstractNumId w:val="18"/>
  </w:num>
  <w:num w:numId="21">
    <w:abstractNumId w:val="18"/>
  </w:num>
  <w:num w:numId="22">
    <w:abstractNumId w:val="18"/>
  </w:num>
  <w:num w:numId="23">
    <w:abstractNumId w:val="27"/>
  </w:num>
  <w:num w:numId="24">
    <w:abstractNumId w:val="24"/>
  </w:num>
  <w:num w:numId="25">
    <w:abstractNumId w:val="23"/>
  </w:num>
  <w:num w:numId="26">
    <w:abstractNumId w:val="25"/>
  </w:num>
  <w:num w:numId="27">
    <w:abstractNumId w:val="21"/>
  </w:num>
  <w:num w:numId="28">
    <w:abstractNumId w:val="19"/>
  </w:num>
  <w:num w:numId="29">
    <w:abstractNumId w:val="15"/>
  </w:num>
  <w:num w:numId="30">
    <w:abstractNumId w:val="31"/>
  </w:num>
  <w:num w:numId="31">
    <w:abstractNumId w:val="10"/>
  </w:num>
  <w:num w:numId="32">
    <w:abstractNumId w:val="22"/>
  </w:num>
  <w:num w:numId="33">
    <w:abstractNumId w:val="32"/>
  </w:num>
  <w:num w:numId="34">
    <w:abstractNumId w:val="30"/>
  </w:num>
  <w:num w:numId="35">
    <w:abstractNumId w:val="17"/>
  </w:num>
  <w:num w:numId="36">
    <w:abstractNumId w:val="20"/>
  </w:num>
  <w:num w:numId="37">
    <w:abstractNumId w:val="16"/>
  </w:num>
  <w:num w:numId="38">
    <w:abstractNumId w:val="33"/>
  </w:num>
  <w:num w:numId="39">
    <w:abstractNumId w:val="34"/>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2NjQzszS0NDAyMjZT0lEKTi0uzszPAykwrgUAa7ATiSwAAAA="/>
  </w:docVars>
  <w:rsids>
    <w:rsidRoot w:val="00736383"/>
    <w:rsid w:val="00012A75"/>
    <w:rsid w:val="00016386"/>
    <w:rsid w:val="00022C11"/>
    <w:rsid w:val="00024561"/>
    <w:rsid w:val="00030963"/>
    <w:rsid w:val="0003384B"/>
    <w:rsid w:val="000471AB"/>
    <w:rsid w:val="00051A4E"/>
    <w:rsid w:val="000563E4"/>
    <w:rsid w:val="00067ECD"/>
    <w:rsid w:val="00080029"/>
    <w:rsid w:val="0008737E"/>
    <w:rsid w:val="00096AA8"/>
    <w:rsid w:val="000B39AC"/>
    <w:rsid w:val="000B78C2"/>
    <w:rsid w:val="000B7CB1"/>
    <w:rsid w:val="000C0F98"/>
    <w:rsid w:val="000C204B"/>
    <w:rsid w:val="000C4697"/>
    <w:rsid w:val="000D7830"/>
    <w:rsid w:val="000E35FA"/>
    <w:rsid w:val="000F0DB7"/>
    <w:rsid w:val="000F5D9C"/>
    <w:rsid w:val="001041CB"/>
    <w:rsid w:val="00106DD3"/>
    <w:rsid w:val="00107743"/>
    <w:rsid w:val="00112F00"/>
    <w:rsid w:val="00126035"/>
    <w:rsid w:val="00127875"/>
    <w:rsid w:val="00131178"/>
    <w:rsid w:val="00144ADB"/>
    <w:rsid w:val="001564D7"/>
    <w:rsid w:val="001577A5"/>
    <w:rsid w:val="00161244"/>
    <w:rsid w:val="00165A80"/>
    <w:rsid w:val="00185261"/>
    <w:rsid w:val="001855E2"/>
    <w:rsid w:val="001978BC"/>
    <w:rsid w:val="001A1A96"/>
    <w:rsid w:val="001B713F"/>
    <w:rsid w:val="001B750B"/>
    <w:rsid w:val="001C44B6"/>
    <w:rsid w:val="001C75AF"/>
    <w:rsid w:val="001D6D9E"/>
    <w:rsid w:val="001E1251"/>
    <w:rsid w:val="001E2ACB"/>
    <w:rsid w:val="002005CD"/>
    <w:rsid w:val="002140A3"/>
    <w:rsid w:val="00215E27"/>
    <w:rsid w:val="002178F3"/>
    <w:rsid w:val="002216D0"/>
    <w:rsid w:val="002260A0"/>
    <w:rsid w:val="0022754B"/>
    <w:rsid w:val="00230C30"/>
    <w:rsid w:val="00234895"/>
    <w:rsid w:val="00236BD8"/>
    <w:rsid w:val="00263EC7"/>
    <w:rsid w:val="002763B9"/>
    <w:rsid w:val="002A1165"/>
    <w:rsid w:val="002A37C7"/>
    <w:rsid w:val="002A4D89"/>
    <w:rsid w:val="002A7127"/>
    <w:rsid w:val="002B0010"/>
    <w:rsid w:val="002C561D"/>
    <w:rsid w:val="002D1532"/>
    <w:rsid w:val="002E251E"/>
    <w:rsid w:val="002E5FDE"/>
    <w:rsid w:val="002F53DF"/>
    <w:rsid w:val="002F70CD"/>
    <w:rsid w:val="003079C3"/>
    <w:rsid w:val="00313926"/>
    <w:rsid w:val="00314872"/>
    <w:rsid w:val="00327A66"/>
    <w:rsid w:val="00342AF9"/>
    <w:rsid w:val="00347618"/>
    <w:rsid w:val="00353AD9"/>
    <w:rsid w:val="0036751A"/>
    <w:rsid w:val="003852B7"/>
    <w:rsid w:val="003878D0"/>
    <w:rsid w:val="00396437"/>
    <w:rsid w:val="00396807"/>
    <w:rsid w:val="003A1D12"/>
    <w:rsid w:val="003B3C9A"/>
    <w:rsid w:val="003B68C3"/>
    <w:rsid w:val="003B6E0C"/>
    <w:rsid w:val="003C0C23"/>
    <w:rsid w:val="003C7D63"/>
    <w:rsid w:val="003C7E7B"/>
    <w:rsid w:val="003D31B0"/>
    <w:rsid w:val="003D578C"/>
    <w:rsid w:val="003E274D"/>
    <w:rsid w:val="003F3140"/>
    <w:rsid w:val="003F3805"/>
    <w:rsid w:val="00410F9F"/>
    <w:rsid w:val="00413D48"/>
    <w:rsid w:val="0041637C"/>
    <w:rsid w:val="0043292E"/>
    <w:rsid w:val="00443B5F"/>
    <w:rsid w:val="00446011"/>
    <w:rsid w:val="00450BB9"/>
    <w:rsid w:val="00450EC6"/>
    <w:rsid w:val="00450EEB"/>
    <w:rsid w:val="00453535"/>
    <w:rsid w:val="00455005"/>
    <w:rsid w:val="00465A8D"/>
    <w:rsid w:val="00467F87"/>
    <w:rsid w:val="00474B95"/>
    <w:rsid w:val="00490B5A"/>
    <w:rsid w:val="004A7D28"/>
    <w:rsid w:val="004B758F"/>
    <w:rsid w:val="004C1630"/>
    <w:rsid w:val="004C5CD2"/>
    <w:rsid w:val="004C78CC"/>
    <w:rsid w:val="004C7D58"/>
    <w:rsid w:val="004D1F61"/>
    <w:rsid w:val="004E0049"/>
    <w:rsid w:val="004F7324"/>
    <w:rsid w:val="0050406E"/>
    <w:rsid w:val="0051239F"/>
    <w:rsid w:val="00512660"/>
    <w:rsid w:val="00525F4F"/>
    <w:rsid w:val="005403E2"/>
    <w:rsid w:val="005413A6"/>
    <w:rsid w:val="005461E7"/>
    <w:rsid w:val="00552ACE"/>
    <w:rsid w:val="00552D96"/>
    <w:rsid w:val="00563732"/>
    <w:rsid w:val="00573C54"/>
    <w:rsid w:val="005861F0"/>
    <w:rsid w:val="005A0FC2"/>
    <w:rsid w:val="005A59DD"/>
    <w:rsid w:val="005A5A1B"/>
    <w:rsid w:val="005B1ED1"/>
    <w:rsid w:val="005C2170"/>
    <w:rsid w:val="005C4A21"/>
    <w:rsid w:val="005D18E3"/>
    <w:rsid w:val="005E6172"/>
    <w:rsid w:val="005F3FDF"/>
    <w:rsid w:val="0061067A"/>
    <w:rsid w:val="00642EF4"/>
    <w:rsid w:val="00643551"/>
    <w:rsid w:val="00643C22"/>
    <w:rsid w:val="0064406F"/>
    <w:rsid w:val="00653712"/>
    <w:rsid w:val="00662991"/>
    <w:rsid w:val="00663625"/>
    <w:rsid w:val="00667135"/>
    <w:rsid w:val="00670E6C"/>
    <w:rsid w:val="006715EA"/>
    <w:rsid w:val="0067472E"/>
    <w:rsid w:val="00676171"/>
    <w:rsid w:val="006A1E00"/>
    <w:rsid w:val="006A23B5"/>
    <w:rsid w:val="006A6B45"/>
    <w:rsid w:val="006B3D1A"/>
    <w:rsid w:val="006B7B70"/>
    <w:rsid w:val="006C0571"/>
    <w:rsid w:val="006C138C"/>
    <w:rsid w:val="006C5FA5"/>
    <w:rsid w:val="006C7297"/>
    <w:rsid w:val="006D36BF"/>
    <w:rsid w:val="006E73F2"/>
    <w:rsid w:val="006F7DD7"/>
    <w:rsid w:val="00707084"/>
    <w:rsid w:val="007106EF"/>
    <w:rsid w:val="00716C40"/>
    <w:rsid w:val="00736383"/>
    <w:rsid w:val="00737FEB"/>
    <w:rsid w:val="007501CA"/>
    <w:rsid w:val="00752A23"/>
    <w:rsid w:val="007576A1"/>
    <w:rsid w:val="00763DD3"/>
    <w:rsid w:val="0076568A"/>
    <w:rsid w:val="0076656D"/>
    <w:rsid w:val="007719C0"/>
    <w:rsid w:val="00772968"/>
    <w:rsid w:val="00772CB3"/>
    <w:rsid w:val="00783853"/>
    <w:rsid w:val="00785F80"/>
    <w:rsid w:val="00787145"/>
    <w:rsid w:val="00790A21"/>
    <w:rsid w:val="00792286"/>
    <w:rsid w:val="00794004"/>
    <w:rsid w:val="007A16DB"/>
    <w:rsid w:val="007A6407"/>
    <w:rsid w:val="007B6EC1"/>
    <w:rsid w:val="007C3509"/>
    <w:rsid w:val="007C650D"/>
    <w:rsid w:val="007D3442"/>
    <w:rsid w:val="007F6944"/>
    <w:rsid w:val="00800E56"/>
    <w:rsid w:val="008032EE"/>
    <w:rsid w:val="008045D1"/>
    <w:rsid w:val="00810591"/>
    <w:rsid w:val="00814E43"/>
    <w:rsid w:val="00814E81"/>
    <w:rsid w:val="0081707C"/>
    <w:rsid w:val="00837D17"/>
    <w:rsid w:val="00842ACF"/>
    <w:rsid w:val="0085270A"/>
    <w:rsid w:val="00852D94"/>
    <w:rsid w:val="008558E2"/>
    <w:rsid w:val="00870634"/>
    <w:rsid w:val="00874FD2"/>
    <w:rsid w:val="00875A88"/>
    <w:rsid w:val="0088178A"/>
    <w:rsid w:val="008A2E18"/>
    <w:rsid w:val="008B14D4"/>
    <w:rsid w:val="008B3C47"/>
    <w:rsid w:val="008B4239"/>
    <w:rsid w:val="008B7116"/>
    <w:rsid w:val="008C3C55"/>
    <w:rsid w:val="008D0A79"/>
    <w:rsid w:val="008D1AC6"/>
    <w:rsid w:val="008E0B93"/>
    <w:rsid w:val="008E1E69"/>
    <w:rsid w:val="008F4049"/>
    <w:rsid w:val="00904C5A"/>
    <w:rsid w:val="00923C66"/>
    <w:rsid w:val="00926D9F"/>
    <w:rsid w:val="009277C2"/>
    <w:rsid w:val="00927ED8"/>
    <w:rsid w:val="009344D4"/>
    <w:rsid w:val="00935C76"/>
    <w:rsid w:val="0094146D"/>
    <w:rsid w:val="00944CF9"/>
    <w:rsid w:val="00946144"/>
    <w:rsid w:val="00951CFC"/>
    <w:rsid w:val="00960495"/>
    <w:rsid w:val="00961B84"/>
    <w:rsid w:val="00971304"/>
    <w:rsid w:val="009768A2"/>
    <w:rsid w:val="00984F04"/>
    <w:rsid w:val="00985478"/>
    <w:rsid w:val="009B5D49"/>
    <w:rsid w:val="009C0B41"/>
    <w:rsid w:val="009C40EA"/>
    <w:rsid w:val="009D3334"/>
    <w:rsid w:val="009D5629"/>
    <w:rsid w:val="009D7B5D"/>
    <w:rsid w:val="00A2722C"/>
    <w:rsid w:val="00A36896"/>
    <w:rsid w:val="00A661A2"/>
    <w:rsid w:val="00A70F34"/>
    <w:rsid w:val="00A73BD6"/>
    <w:rsid w:val="00A757AC"/>
    <w:rsid w:val="00A90E5D"/>
    <w:rsid w:val="00AA5E57"/>
    <w:rsid w:val="00AA6189"/>
    <w:rsid w:val="00AB0123"/>
    <w:rsid w:val="00AC3C82"/>
    <w:rsid w:val="00AC5928"/>
    <w:rsid w:val="00AD2103"/>
    <w:rsid w:val="00AD3742"/>
    <w:rsid w:val="00AD4CBE"/>
    <w:rsid w:val="00AE3391"/>
    <w:rsid w:val="00AF1CB4"/>
    <w:rsid w:val="00AF2E6C"/>
    <w:rsid w:val="00AF6336"/>
    <w:rsid w:val="00B03B97"/>
    <w:rsid w:val="00B04F0B"/>
    <w:rsid w:val="00B05C26"/>
    <w:rsid w:val="00B149A2"/>
    <w:rsid w:val="00B17B41"/>
    <w:rsid w:val="00B20CCB"/>
    <w:rsid w:val="00B219A3"/>
    <w:rsid w:val="00B41325"/>
    <w:rsid w:val="00B45340"/>
    <w:rsid w:val="00B52772"/>
    <w:rsid w:val="00B52F90"/>
    <w:rsid w:val="00B62E2D"/>
    <w:rsid w:val="00B66786"/>
    <w:rsid w:val="00B7142A"/>
    <w:rsid w:val="00B7185A"/>
    <w:rsid w:val="00B7723C"/>
    <w:rsid w:val="00B823D8"/>
    <w:rsid w:val="00BB0FC8"/>
    <w:rsid w:val="00BB1D3A"/>
    <w:rsid w:val="00BB6F4C"/>
    <w:rsid w:val="00BC3012"/>
    <w:rsid w:val="00BD25FD"/>
    <w:rsid w:val="00BE1F01"/>
    <w:rsid w:val="00BE7E50"/>
    <w:rsid w:val="00C014F8"/>
    <w:rsid w:val="00C06407"/>
    <w:rsid w:val="00C070C0"/>
    <w:rsid w:val="00C11DE0"/>
    <w:rsid w:val="00C12073"/>
    <w:rsid w:val="00C1515E"/>
    <w:rsid w:val="00C34DDD"/>
    <w:rsid w:val="00C3500B"/>
    <w:rsid w:val="00C37C85"/>
    <w:rsid w:val="00C55E52"/>
    <w:rsid w:val="00C630B0"/>
    <w:rsid w:val="00C658A2"/>
    <w:rsid w:val="00C65F4A"/>
    <w:rsid w:val="00C762AC"/>
    <w:rsid w:val="00C81B10"/>
    <w:rsid w:val="00C9121B"/>
    <w:rsid w:val="00CA2E03"/>
    <w:rsid w:val="00CA3236"/>
    <w:rsid w:val="00CA7E6D"/>
    <w:rsid w:val="00CB6C79"/>
    <w:rsid w:val="00CC4A39"/>
    <w:rsid w:val="00CD28C8"/>
    <w:rsid w:val="00CE65E3"/>
    <w:rsid w:val="00CE6A44"/>
    <w:rsid w:val="00CF4CF6"/>
    <w:rsid w:val="00D13832"/>
    <w:rsid w:val="00D15037"/>
    <w:rsid w:val="00D206A5"/>
    <w:rsid w:val="00D26951"/>
    <w:rsid w:val="00D269C4"/>
    <w:rsid w:val="00D43A6B"/>
    <w:rsid w:val="00D446E8"/>
    <w:rsid w:val="00D50B12"/>
    <w:rsid w:val="00D51364"/>
    <w:rsid w:val="00D616D4"/>
    <w:rsid w:val="00D71025"/>
    <w:rsid w:val="00D71945"/>
    <w:rsid w:val="00D75D08"/>
    <w:rsid w:val="00D82ABA"/>
    <w:rsid w:val="00D93245"/>
    <w:rsid w:val="00DB1F1F"/>
    <w:rsid w:val="00DC171D"/>
    <w:rsid w:val="00DC1E63"/>
    <w:rsid w:val="00DC4A89"/>
    <w:rsid w:val="00DD4001"/>
    <w:rsid w:val="00DD66A0"/>
    <w:rsid w:val="00DE0D94"/>
    <w:rsid w:val="00DE2E24"/>
    <w:rsid w:val="00DE4E00"/>
    <w:rsid w:val="00DE522B"/>
    <w:rsid w:val="00DF3F74"/>
    <w:rsid w:val="00DF5D10"/>
    <w:rsid w:val="00DF7538"/>
    <w:rsid w:val="00E0200C"/>
    <w:rsid w:val="00E2433C"/>
    <w:rsid w:val="00E30B19"/>
    <w:rsid w:val="00E400B7"/>
    <w:rsid w:val="00E4158F"/>
    <w:rsid w:val="00E52778"/>
    <w:rsid w:val="00E57C72"/>
    <w:rsid w:val="00E62DA7"/>
    <w:rsid w:val="00E667A8"/>
    <w:rsid w:val="00E67B09"/>
    <w:rsid w:val="00E715F9"/>
    <w:rsid w:val="00E728A6"/>
    <w:rsid w:val="00E834E8"/>
    <w:rsid w:val="00E8359D"/>
    <w:rsid w:val="00E86985"/>
    <w:rsid w:val="00E92B47"/>
    <w:rsid w:val="00EA0D3F"/>
    <w:rsid w:val="00EB792B"/>
    <w:rsid w:val="00EC1ABC"/>
    <w:rsid w:val="00EC47CA"/>
    <w:rsid w:val="00EC6903"/>
    <w:rsid w:val="00F00318"/>
    <w:rsid w:val="00F14DA7"/>
    <w:rsid w:val="00F208A3"/>
    <w:rsid w:val="00F21ABC"/>
    <w:rsid w:val="00F22858"/>
    <w:rsid w:val="00F370A2"/>
    <w:rsid w:val="00F411E8"/>
    <w:rsid w:val="00F4405B"/>
    <w:rsid w:val="00F63D06"/>
    <w:rsid w:val="00F647B8"/>
    <w:rsid w:val="00F70C48"/>
    <w:rsid w:val="00F74428"/>
    <w:rsid w:val="00F74596"/>
    <w:rsid w:val="00F75CBA"/>
    <w:rsid w:val="00F764BE"/>
    <w:rsid w:val="00F835F2"/>
    <w:rsid w:val="00F91F73"/>
    <w:rsid w:val="00FA077B"/>
    <w:rsid w:val="00FA190F"/>
    <w:rsid w:val="00FA1B1F"/>
    <w:rsid w:val="00FA3FBD"/>
    <w:rsid w:val="00FA70E9"/>
    <w:rsid w:val="00FB2406"/>
    <w:rsid w:val="00FB5B33"/>
    <w:rsid w:val="00FC5066"/>
    <w:rsid w:val="00FC6BD4"/>
    <w:rsid w:val="00FC7115"/>
    <w:rsid w:val="00FD3F4C"/>
    <w:rsid w:val="00FD75F0"/>
    <w:rsid w:val="00FF0B30"/>
    <w:rsid w:val="00FF62B1"/>
    <w:rsid w:val="05B0C5EB"/>
    <w:rsid w:val="140EF5C3"/>
    <w:rsid w:val="75C2DFC5"/>
    <w:rsid w:val="7A2EC3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33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AF9"/>
    <w:pPr>
      <w:adjustRightInd w:val="0"/>
      <w:spacing w:before="80" w:after="80" w:line="276" w:lineRule="auto"/>
      <w:jc w:val="both"/>
    </w:pPr>
    <w:rPr>
      <w:rFonts w:ascii="Arial" w:hAnsi="Arial"/>
      <w:szCs w:val="24"/>
    </w:rPr>
  </w:style>
  <w:style w:type="paragraph" w:styleId="Heading1">
    <w:name w:val="heading 1"/>
    <w:basedOn w:val="Normal"/>
    <w:next w:val="Normal"/>
    <w:link w:val="Heading1Char"/>
    <w:uiPriority w:val="9"/>
    <w:qFormat/>
    <w:rsid w:val="002260A0"/>
    <w:pPr>
      <w:keepNext/>
      <w:numPr>
        <w:numId w:val="16"/>
      </w:numPr>
      <w:spacing w:before="320" w:after="160" w:line="240" w:lineRule="auto"/>
      <w:outlineLvl w:val="0"/>
    </w:pPr>
    <w:rPr>
      <w:rFonts w:cs="Times New Roman (Headings CS)"/>
      <w:b/>
      <w:bCs/>
      <w:sz w:val="28"/>
      <w:szCs w:val="32"/>
    </w:rPr>
  </w:style>
  <w:style w:type="paragraph" w:styleId="Heading2">
    <w:name w:val="heading 2"/>
    <w:basedOn w:val="Heading1"/>
    <w:next w:val="Normal"/>
    <w:link w:val="Heading2Char"/>
    <w:uiPriority w:val="9"/>
    <w:unhideWhenUsed/>
    <w:qFormat/>
    <w:rsid w:val="001E2ACB"/>
    <w:pPr>
      <w:numPr>
        <w:ilvl w:val="1"/>
      </w:numPr>
      <w:spacing w:after="120" w:line="276" w:lineRule="auto"/>
      <w:outlineLvl w:val="1"/>
    </w:pPr>
    <w:rPr>
      <w:rFonts w:cs="Times New Roman"/>
      <w:bCs w:val="0"/>
      <w:iCs/>
      <w:sz w:val="24"/>
      <w:szCs w:val="28"/>
    </w:rPr>
  </w:style>
  <w:style w:type="paragraph" w:styleId="Heading3">
    <w:name w:val="heading 3"/>
    <w:basedOn w:val="Heading1"/>
    <w:next w:val="Normal"/>
    <w:link w:val="Heading3Char"/>
    <w:uiPriority w:val="9"/>
    <w:unhideWhenUsed/>
    <w:qFormat/>
    <w:rsid w:val="00030963"/>
    <w:pPr>
      <w:numPr>
        <w:ilvl w:val="2"/>
      </w:numPr>
      <w:spacing w:after="120" w:line="276" w:lineRule="auto"/>
      <w:outlineLvl w:val="2"/>
    </w:pPr>
    <w:rPr>
      <w:rFonts w:cs="Times New Roman"/>
      <w:bCs w:val="0"/>
      <w:sz w:val="24"/>
      <w:szCs w:val="26"/>
    </w:rPr>
  </w:style>
  <w:style w:type="paragraph" w:styleId="Heading4">
    <w:name w:val="heading 4"/>
    <w:basedOn w:val="Heading1"/>
    <w:next w:val="Normal"/>
    <w:link w:val="Heading4Char"/>
    <w:uiPriority w:val="9"/>
    <w:unhideWhenUsed/>
    <w:qFormat/>
    <w:rsid w:val="001E2ACB"/>
    <w:pPr>
      <w:numPr>
        <w:ilvl w:val="3"/>
      </w:numPr>
      <w:spacing w:after="120" w:line="276" w:lineRule="auto"/>
      <w:outlineLvl w:val="3"/>
    </w:pPr>
    <w:rPr>
      <w:rFonts w:cs="Times New Roman"/>
      <w:b w:val="0"/>
      <w:bCs w:val="0"/>
      <w:sz w:val="24"/>
      <w:szCs w:val="28"/>
    </w:rPr>
  </w:style>
  <w:style w:type="paragraph" w:styleId="Heading5">
    <w:name w:val="heading 5"/>
    <w:basedOn w:val="Heading1"/>
    <w:next w:val="Normal"/>
    <w:link w:val="Heading5Char"/>
    <w:uiPriority w:val="9"/>
    <w:unhideWhenUsed/>
    <w:qFormat/>
    <w:rsid w:val="001E2ACB"/>
    <w:pPr>
      <w:numPr>
        <w:ilvl w:val="4"/>
      </w:numPr>
      <w:spacing w:after="120" w:line="276" w:lineRule="auto"/>
      <w:outlineLvl w:val="4"/>
    </w:pPr>
    <w:rPr>
      <w:rFonts w:cs="Times New Roman"/>
      <w:b w:val="0"/>
      <w:bCs w:val="0"/>
      <w:iCs/>
      <w:sz w:val="24"/>
      <w:szCs w:val="26"/>
    </w:rPr>
  </w:style>
  <w:style w:type="paragraph" w:styleId="Heading6">
    <w:name w:val="heading 6"/>
    <w:basedOn w:val="Heading1"/>
    <w:next w:val="Normal"/>
    <w:link w:val="Heading6Char"/>
    <w:uiPriority w:val="9"/>
    <w:unhideWhenUsed/>
    <w:qFormat/>
    <w:rsid w:val="001E2ACB"/>
    <w:pPr>
      <w:numPr>
        <w:ilvl w:val="5"/>
      </w:numPr>
      <w:spacing w:after="120" w:line="276" w:lineRule="auto"/>
      <w:outlineLvl w:val="5"/>
    </w:pPr>
    <w:rPr>
      <w:rFonts w:cs="Times New Roman"/>
      <w:b w:val="0"/>
      <w:bCs w:val="0"/>
      <w:sz w:val="24"/>
      <w:szCs w:val="22"/>
    </w:rPr>
  </w:style>
  <w:style w:type="paragraph" w:styleId="Heading7">
    <w:name w:val="heading 7"/>
    <w:basedOn w:val="Normal"/>
    <w:next w:val="Normal"/>
    <w:link w:val="Heading7Char"/>
    <w:uiPriority w:val="9"/>
    <w:semiHidden/>
    <w:unhideWhenUsed/>
    <w:rsid w:val="003A1D12"/>
    <w:pPr>
      <w:spacing w:before="240" w:after="60"/>
      <w:outlineLvl w:val="6"/>
    </w:pPr>
    <w:rPr>
      <w:b/>
      <w:color w:val="C00000"/>
    </w:rPr>
  </w:style>
  <w:style w:type="paragraph" w:styleId="Heading8">
    <w:name w:val="heading 8"/>
    <w:basedOn w:val="Normal"/>
    <w:next w:val="Normal"/>
    <w:link w:val="Heading8Char"/>
    <w:uiPriority w:val="9"/>
    <w:semiHidden/>
    <w:unhideWhenUsed/>
    <w:qFormat/>
    <w:rsid w:val="003A1D12"/>
    <w:pPr>
      <w:spacing w:before="240" w:after="60"/>
      <w:outlineLvl w:val="7"/>
    </w:pPr>
    <w:rPr>
      <w:b/>
      <w:iCs/>
      <w:color w:val="C00000"/>
    </w:rPr>
  </w:style>
  <w:style w:type="paragraph" w:styleId="Heading9">
    <w:name w:val="heading 9"/>
    <w:basedOn w:val="Normal"/>
    <w:next w:val="Normal"/>
    <w:link w:val="Heading9Char"/>
    <w:uiPriority w:val="9"/>
    <w:semiHidden/>
    <w:unhideWhenUsed/>
    <w:qFormat/>
    <w:rsid w:val="003A1D12"/>
    <w:pPr>
      <w:spacing w:before="240" w:after="60"/>
      <w:outlineLvl w:val="8"/>
    </w:pPr>
    <w:rPr>
      <w:b/>
      <w:color w:val="C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E2ACB"/>
    <w:rPr>
      <w:rFonts w:cs="Times New Roman (Headings CS)"/>
      <w:b/>
      <w:bCs/>
      <w:sz w:val="28"/>
      <w:szCs w:val="32"/>
    </w:rPr>
  </w:style>
  <w:style w:type="character" w:customStyle="1" w:styleId="Heading2Char">
    <w:name w:val="Heading 2 Char"/>
    <w:link w:val="Heading2"/>
    <w:uiPriority w:val="9"/>
    <w:rsid w:val="001E2ACB"/>
    <w:rPr>
      <w:b/>
      <w:iCs/>
      <w:sz w:val="24"/>
      <w:szCs w:val="28"/>
    </w:rPr>
  </w:style>
  <w:style w:type="character" w:customStyle="1" w:styleId="Heading3Char">
    <w:name w:val="Heading 3 Char"/>
    <w:link w:val="Heading3"/>
    <w:uiPriority w:val="9"/>
    <w:rsid w:val="00030963"/>
    <w:rPr>
      <w:rFonts w:ascii="Cambria" w:hAnsi="Cambria"/>
      <w:b/>
      <w:sz w:val="24"/>
      <w:szCs w:val="26"/>
    </w:rPr>
  </w:style>
  <w:style w:type="character" w:customStyle="1" w:styleId="Heading4Char">
    <w:name w:val="Heading 4 Char"/>
    <w:link w:val="Heading4"/>
    <w:uiPriority w:val="9"/>
    <w:rsid w:val="001E2ACB"/>
    <w:rPr>
      <w:sz w:val="24"/>
      <w:szCs w:val="28"/>
    </w:rPr>
  </w:style>
  <w:style w:type="character" w:customStyle="1" w:styleId="Heading5Char">
    <w:name w:val="Heading 5 Char"/>
    <w:link w:val="Heading5"/>
    <w:uiPriority w:val="9"/>
    <w:rsid w:val="001E2ACB"/>
    <w:rPr>
      <w:iCs/>
      <w:sz w:val="24"/>
      <w:szCs w:val="26"/>
    </w:rPr>
  </w:style>
  <w:style w:type="character" w:customStyle="1" w:styleId="Heading6Char">
    <w:name w:val="Heading 6 Char"/>
    <w:link w:val="Heading6"/>
    <w:uiPriority w:val="9"/>
    <w:rsid w:val="001E2ACB"/>
    <w:rPr>
      <w:sz w:val="24"/>
      <w:szCs w:val="22"/>
    </w:rPr>
  </w:style>
  <w:style w:type="character" w:customStyle="1" w:styleId="Heading7Char">
    <w:name w:val="Heading 7 Char"/>
    <w:link w:val="Heading7"/>
    <w:uiPriority w:val="9"/>
    <w:semiHidden/>
    <w:rsid w:val="003A1D12"/>
    <w:rPr>
      <w:rFonts w:ascii="Arial" w:hAnsi="Arial"/>
      <w:b/>
      <w:color w:val="C00000"/>
      <w:sz w:val="24"/>
      <w:szCs w:val="24"/>
    </w:rPr>
  </w:style>
  <w:style w:type="character" w:customStyle="1" w:styleId="Heading8Char">
    <w:name w:val="Heading 8 Char"/>
    <w:link w:val="Heading8"/>
    <w:uiPriority w:val="9"/>
    <w:semiHidden/>
    <w:rsid w:val="003A1D12"/>
    <w:rPr>
      <w:rFonts w:ascii="Arial" w:hAnsi="Arial"/>
      <w:b/>
      <w:iCs/>
      <w:color w:val="C00000"/>
      <w:sz w:val="24"/>
      <w:szCs w:val="24"/>
    </w:rPr>
  </w:style>
  <w:style w:type="character" w:customStyle="1" w:styleId="Heading9Char">
    <w:name w:val="Heading 9 Char"/>
    <w:link w:val="Heading9"/>
    <w:uiPriority w:val="9"/>
    <w:semiHidden/>
    <w:rsid w:val="003A1D12"/>
    <w:rPr>
      <w:rFonts w:ascii="Arial" w:hAnsi="Arial"/>
      <w:b/>
      <w:color w:val="C00000"/>
      <w:sz w:val="24"/>
      <w:szCs w:val="22"/>
    </w:rPr>
  </w:style>
  <w:style w:type="paragraph" w:styleId="Title">
    <w:name w:val="Title"/>
    <w:basedOn w:val="Heading1"/>
    <w:next w:val="Normal"/>
    <w:link w:val="TitleChar"/>
    <w:uiPriority w:val="10"/>
    <w:rsid w:val="000C0F98"/>
    <w:pPr>
      <w:numPr>
        <w:numId w:val="0"/>
      </w:numPr>
    </w:pPr>
    <w:rPr>
      <w:bCs w:val="0"/>
      <w:kern w:val="28"/>
    </w:rPr>
  </w:style>
  <w:style w:type="character" w:customStyle="1" w:styleId="TitleChar">
    <w:name w:val="Title Char"/>
    <w:link w:val="Title"/>
    <w:uiPriority w:val="10"/>
    <w:rsid w:val="001E2ACB"/>
    <w:rPr>
      <w:rFonts w:cs="Times New Roman (Headings CS)"/>
      <w:b/>
      <w:kern w:val="28"/>
      <w:sz w:val="28"/>
      <w:szCs w:val="32"/>
    </w:rPr>
  </w:style>
  <w:style w:type="paragraph" w:styleId="Subtitle">
    <w:name w:val="Subtitle"/>
    <w:basedOn w:val="Title"/>
    <w:next w:val="Normal"/>
    <w:link w:val="SubtitleChar"/>
    <w:uiPriority w:val="11"/>
    <w:rsid w:val="00410F9F"/>
    <w:pPr>
      <w:outlineLvl w:val="1"/>
    </w:pPr>
    <w:rPr>
      <w:sz w:val="24"/>
    </w:rPr>
  </w:style>
  <w:style w:type="character" w:customStyle="1" w:styleId="SubtitleChar">
    <w:name w:val="Subtitle Char"/>
    <w:link w:val="Subtitle"/>
    <w:uiPriority w:val="11"/>
    <w:rsid w:val="00410F9F"/>
    <w:rPr>
      <w:rFonts w:ascii="Arial" w:hAnsi="Arial"/>
      <w:b/>
      <w:bCs/>
      <w:kern w:val="28"/>
      <w:sz w:val="24"/>
      <w:szCs w:val="32"/>
    </w:rPr>
  </w:style>
  <w:style w:type="character" w:styleId="Strong">
    <w:name w:val="Strong"/>
    <w:uiPriority w:val="22"/>
    <w:rsid w:val="00B05C26"/>
    <w:rPr>
      <w:rFonts w:ascii="Arial" w:hAnsi="Arial"/>
      <w:b/>
      <w:bCs/>
      <w:sz w:val="22"/>
    </w:rPr>
  </w:style>
  <w:style w:type="character" w:styleId="Emphasis">
    <w:name w:val="Emphasis"/>
    <w:uiPriority w:val="20"/>
    <w:rsid w:val="00B05C26"/>
    <w:rPr>
      <w:rFonts w:ascii="Calibri" w:hAnsi="Calibri"/>
      <w:b/>
      <w:i/>
      <w:iCs/>
      <w:sz w:val="22"/>
    </w:rPr>
  </w:style>
  <w:style w:type="paragraph" w:styleId="NoSpacing">
    <w:name w:val="No Spacing"/>
    <w:basedOn w:val="Normal"/>
    <w:uiPriority w:val="1"/>
    <w:rsid w:val="006A6B45"/>
    <w:pPr>
      <w:spacing w:line="240" w:lineRule="auto"/>
    </w:pPr>
    <w:rPr>
      <w:szCs w:val="32"/>
    </w:rPr>
  </w:style>
  <w:style w:type="paragraph" w:styleId="ListParagraph">
    <w:name w:val="List Paragraph"/>
    <w:basedOn w:val="Normal"/>
    <w:uiPriority w:val="34"/>
    <w:rsid w:val="009D5629"/>
    <w:pPr>
      <w:ind w:left="720"/>
    </w:pPr>
  </w:style>
  <w:style w:type="paragraph" w:styleId="Quote">
    <w:name w:val="Quote"/>
    <w:basedOn w:val="Normal"/>
    <w:next w:val="Normal"/>
    <w:link w:val="QuoteChar"/>
    <w:uiPriority w:val="29"/>
    <w:rsid w:val="00B05C26"/>
    <w:rPr>
      <w:i/>
    </w:rPr>
  </w:style>
  <w:style w:type="character" w:customStyle="1" w:styleId="QuoteChar">
    <w:name w:val="Quote Char"/>
    <w:link w:val="Quote"/>
    <w:uiPriority w:val="29"/>
    <w:rsid w:val="00B05C26"/>
    <w:rPr>
      <w:rFonts w:ascii="Arial" w:hAnsi="Arial"/>
      <w:i/>
      <w:sz w:val="24"/>
      <w:szCs w:val="24"/>
    </w:rPr>
  </w:style>
  <w:style w:type="paragraph" w:styleId="IntenseQuote">
    <w:name w:val="Intense Quote"/>
    <w:basedOn w:val="Normal"/>
    <w:next w:val="Normal"/>
    <w:link w:val="IntenseQuoteChar"/>
    <w:uiPriority w:val="30"/>
    <w:rsid w:val="00B05C26"/>
    <w:pPr>
      <w:ind w:left="720" w:right="720"/>
    </w:pPr>
    <w:rPr>
      <w:b/>
      <w:i/>
      <w:szCs w:val="22"/>
    </w:rPr>
  </w:style>
  <w:style w:type="character" w:customStyle="1" w:styleId="IntenseQuoteChar">
    <w:name w:val="Intense Quote Char"/>
    <w:link w:val="IntenseQuote"/>
    <w:uiPriority w:val="30"/>
    <w:rsid w:val="00B05C26"/>
    <w:rPr>
      <w:rFonts w:ascii="Arial" w:hAnsi="Arial"/>
      <w:b/>
      <w:i/>
      <w:sz w:val="24"/>
    </w:rPr>
  </w:style>
  <w:style w:type="character" w:styleId="SubtleEmphasis">
    <w:name w:val="Subtle Emphasis"/>
    <w:uiPriority w:val="19"/>
    <w:rsid w:val="00B05C26"/>
    <w:rPr>
      <w:i/>
      <w:color w:val="5A5A5A"/>
    </w:rPr>
  </w:style>
  <w:style w:type="character" w:styleId="IntenseEmphasis">
    <w:name w:val="Intense Emphasis"/>
    <w:uiPriority w:val="21"/>
    <w:rsid w:val="00B05C26"/>
    <w:rPr>
      <w:rFonts w:ascii="Arial" w:hAnsi="Arial"/>
      <w:b/>
      <w:i/>
      <w:sz w:val="24"/>
      <w:szCs w:val="24"/>
      <w:u w:val="single"/>
    </w:rPr>
  </w:style>
  <w:style w:type="character" w:styleId="SubtleReference">
    <w:name w:val="Subtle Reference"/>
    <w:uiPriority w:val="31"/>
    <w:rsid w:val="00B05C26"/>
    <w:rPr>
      <w:rFonts w:ascii="Arial" w:hAnsi="Arial"/>
      <w:sz w:val="24"/>
      <w:szCs w:val="24"/>
      <w:u w:val="single"/>
    </w:rPr>
  </w:style>
  <w:style w:type="character" w:styleId="IntenseReference">
    <w:name w:val="Intense Reference"/>
    <w:uiPriority w:val="32"/>
    <w:rsid w:val="00B05C26"/>
    <w:rPr>
      <w:rFonts w:ascii="Arial" w:hAnsi="Arial"/>
      <w:b/>
      <w:sz w:val="24"/>
      <w:u w:val="single"/>
    </w:rPr>
  </w:style>
  <w:style w:type="character" w:styleId="BookTitle">
    <w:name w:val="Book Title"/>
    <w:uiPriority w:val="33"/>
    <w:rsid w:val="00B05C26"/>
    <w:rPr>
      <w:rFonts w:ascii="Cambria" w:eastAsia="Times New Roman" w:hAnsi="Cambria"/>
      <w:b/>
      <w:i/>
      <w:sz w:val="24"/>
      <w:szCs w:val="24"/>
    </w:rPr>
  </w:style>
  <w:style w:type="paragraph" w:styleId="TOCHeading">
    <w:name w:val="TOC Heading"/>
    <w:basedOn w:val="Heading1"/>
    <w:next w:val="Normal"/>
    <w:uiPriority w:val="39"/>
    <w:unhideWhenUsed/>
    <w:qFormat/>
    <w:rsid w:val="002A37C7"/>
    <w:pPr>
      <w:numPr>
        <w:numId w:val="0"/>
      </w:numPr>
      <w:tabs>
        <w:tab w:val="right" w:pos="9360"/>
      </w:tabs>
      <w:spacing w:line="276" w:lineRule="auto"/>
      <w:outlineLvl w:val="9"/>
    </w:pPr>
  </w:style>
  <w:style w:type="paragraph" w:styleId="Caption">
    <w:name w:val="caption"/>
    <w:basedOn w:val="Normal"/>
    <w:next w:val="Normal"/>
    <w:uiPriority w:val="35"/>
    <w:unhideWhenUsed/>
    <w:rsid w:val="00450EC6"/>
    <w:pPr>
      <w:spacing w:before="240" w:after="240"/>
      <w:jc w:val="center"/>
    </w:pPr>
    <w:rPr>
      <w:b/>
      <w:bCs/>
      <w:szCs w:val="18"/>
    </w:rPr>
  </w:style>
  <w:style w:type="paragraph" w:styleId="Bibliography">
    <w:name w:val="Bibliography"/>
    <w:basedOn w:val="Normal"/>
    <w:next w:val="Normal"/>
    <w:uiPriority w:val="37"/>
    <w:semiHidden/>
    <w:unhideWhenUsed/>
    <w:rsid w:val="00870634"/>
  </w:style>
  <w:style w:type="paragraph" w:styleId="BalloonText">
    <w:name w:val="Balloon Text"/>
    <w:basedOn w:val="Normal"/>
    <w:link w:val="BalloonTextChar"/>
    <w:uiPriority w:val="99"/>
    <w:semiHidden/>
    <w:unhideWhenUsed/>
    <w:rsid w:val="00C12073"/>
    <w:pPr>
      <w:spacing w:line="240" w:lineRule="auto"/>
    </w:pPr>
    <w:rPr>
      <w:rFonts w:ascii="Times New Roman" w:hAnsi="Times New Roman"/>
      <w:szCs w:val="18"/>
    </w:rPr>
  </w:style>
  <w:style w:type="character" w:customStyle="1" w:styleId="BalloonTextChar">
    <w:name w:val="Balloon Text Char"/>
    <w:link w:val="BalloonText"/>
    <w:uiPriority w:val="99"/>
    <w:semiHidden/>
    <w:rsid w:val="00C12073"/>
    <w:rPr>
      <w:rFonts w:ascii="Times New Roman" w:hAnsi="Times New Roman"/>
      <w:sz w:val="22"/>
      <w:szCs w:val="18"/>
    </w:rPr>
  </w:style>
  <w:style w:type="paragraph" w:styleId="BodyText">
    <w:name w:val="Body Text"/>
    <w:basedOn w:val="Normal"/>
    <w:link w:val="BodyTextChar"/>
    <w:uiPriority w:val="99"/>
    <w:unhideWhenUsed/>
    <w:rsid w:val="00C12073"/>
    <w:pPr>
      <w:spacing w:after="120"/>
    </w:pPr>
  </w:style>
  <w:style w:type="character" w:customStyle="1" w:styleId="BodyTextChar">
    <w:name w:val="Body Text Char"/>
    <w:link w:val="BodyText"/>
    <w:uiPriority w:val="99"/>
    <w:rsid w:val="00C12073"/>
    <w:rPr>
      <w:rFonts w:ascii="Arial" w:hAnsi="Arial"/>
      <w:sz w:val="22"/>
      <w:szCs w:val="24"/>
    </w:rPr>
  </w:style>
  <w:style w:type="character" w:styleId="LineNumber">
    <w:name w:val="line number"/>
    <w:uiPriority w:val="99"/>
    <w:semiHidden/>
    <w:unhideWhenUsed/>
    <w:rsid w:val="00C12073"/>
    <w:rPr>
      <w:rFonts w:ascii="Arial" w:hAnsi="Arial"/>
      <w:sz w:val="22"/>
    </w:rPr>
  </w:style>
  <w:style w:type="paragraph" w:styleId="List">
    <w:name w:val="List"/>
    <w:basedOn w:val="Normal"/>
    <w:uiPriority w:val="99"/>
    <w:semiHidden/>
    <w:unhideWhenUsed/>
    <w:rsid w:val="009D5629"/>
    <w:pPr>
      <w:ind w:left="360" w:hanging="360"/>
      <w:contextualSpacing/>
    </w:pPr>
  </w:style>
  <w:style w:type="paragraph" w:styleId="ListBullet">
    <w:name w:val="List Bullet"/>
    <w:basedOn w:val="Normal"/>
    <w:uiPriority w:val="99"/>
    <w:semiHidden/>
    <w:unhideWhenUsed/>
    <w:rsid w:val="00C12073"/>
    <w:pPr>
      <w:numPr>
        <w:numId w:val="10"/>
      </w:numPr>
      <w:contextualSpacing/>
    </w:pPr>
  </w:style>
  <w:style w:type="paragraph" w:styleId="TableofFigures">
    <w:name w:val="table of figures"/>
    <w:basedOn w:val="Normal"/>
    <w:next w:val="Normal"/>
    <w:uiPriority w:val="99"/>
    <w:semiHidden/>
    <w:unhideWhenUsed/>
    <w:rsid w:val="00C12073"/>
  </w:style>
  <w:style w:type="paragraph" w:styleId="TOAHeading">
    <w:name w:val="toa heading"/>
    <w:basedOn w:val="Normal"/>
    <w:next w:val="Normal"/>
    <w:uiPriority w:val="99"/>
    <w:semiHidden/>
    <w:unhideWhenUsed/>
    <w:rsid w:val="00C12073"/>
    <w:pPr>
      <w:spacing w:before="120"/>
    </w:pPr>
    <w:rPr>
      <w:b/>
      <w:bCs/>
    </w:rPr>
  </w:style>
  <w:style w:type="character" w:customStyle="1" w:styleId="SMPTEBoilerplate">
    <w:name w:val="SMPTE Boilerplate"/>
    <w:uiPriority w:val="1"/>
    <w:rsid w:val="00450EEB"/>
    <w:rPr>
      <w:color w:val="000087"/>
    </w:rPr>
  </w:style>
  <w:style w:type="character" w:customStyle="1" w:styleId="SMPTEnotesandhints">
    <w:name w:val="SMPTE notes and hints"/>
    <w:uiPriority w:val="1"/>
    <w:rsid w:val="00450EEB"/>
    <w:rPr>
      <w:color w:val="961000"/>
    </w:rPr>
  </w:style>
  <w:style w:type="paragraph" w:styleId="TOC1">
    <w:name w:val="toc 1"/>
    <w:basedOn w:val="Normal"/>
    <w:next w:val="Normal"/>
    <w:autoRedefine/>
    <w:uiPriority w:val="39"/>
    <w:unhideWhenUsed/>
    <w:rsid w:val="0081707C"/>
    <w:pPr>
      <w:tabs>
        <w:tab w:val="right" w:leader="dot" w:pos="9350"/>
      </w:tabs>
      <w:spacing w:after="100"/>
    </w:pPr>
  </w:style>
  <w:style w:type="paragraph" w:customStyle="1" w:styleId="SAnnexHeading1">
    <w:name w:val="S Annex Heading 1"/>
    <w:basedOn w:val="Heading1"/>
    <w:next w:val="Normal"/>
    <w:qFormat/>
    <w:rsid w:val="003A1D12"/>
    <w:pPr>
      <w:keepLines/>
      <w:pageBreakBefore/>
      <w:numPr>
        <w:numId w:val="22"/>
      </w:numPr>
      <w:adjustRightInd/>
      <w:spacing w:line="276" w:lineRule="auto"/>
    </w:pPr>
    <w:rPr>
      <w:rFonts w:cs="Times New Roman"/>
      <w:szCs w:val="24"/>
      <w:lang w:eastAsia="x-none"/>
    </w:rPr>
  </w:style>
  <w:style w:type="paragraph" w:customStyle="1" w:styleId="SAnnexHeading2">
    <w:name w:val="S Annex Heading 2"/>
    <w:basedOn w:val="Heading2"/>
    <w:next w:val="Normal"/>
    <w:qFormat/>
    <w:rsid w:val="00107743"/>
    <w:pPr>
      <w:keepLines/>
      <w:numPr>
        <w:numId w:val="22"/>
      </w:numPr>
      <w:adjustRightInd/>
      <w:ind w:left="1123" w:hanging="1123"/>
    </w:pPr>
    <w:rPr>
      <w:bCs/>
      <w:color w:val="000000" w:themeColor="text1"/>
      <w:szCs w:val="20"/>
      <w:lang w:val="x-none" w:eastAsia="x-none"/>
    </w:rPr>
  </w:style>
  <w:style w:type="paragraph" w:customStyle="1" w:styleId="SAnnexHeading3">
    <w:name w:val="S Annex Heading 3"/>
    <w:basedOn w:val="Heading3"/>
    <w:next w:val="BodyText"/>
    <w:qFormat/>
    <w:rsid w:val="00107743"/>
    <w:pPr>
      <w:numPr>
        <w:numId w:val="22"/>
      </w:numPr>
      <w:tabs>
        <w:tab w:val="left" w:pos="640"/>
        <w:tab w:val="left" w:pos="880"/>
      </w:tabs>
      <w:suppressAutoHyphens/>
      <w:adjustRightInd/>
      <w:spacing w:before="120" w:after="240"/>
    </w:pPr>
    <w:rPr>
      <w:rFonts w:eastAsia="Arial Unicode MS"/>
      <w:szCs w:val="20"/>
      <w:lang w:eastAsia="ja-JP"/>
    </w:rPr>
  </w:style>
  <w:style w:type="paragraph" w:customStyle="1" w:styleId="SAnnexHeading4">
    <w:name w:val="S Annex Heading 4"/>
    <w:basedOn w:val="Heading4"/>
    <w:next w:val="Normal"/>
    <w:rsid w:val="003A1D12"/>
    <w:pPr>
      <w:numPr>
        <w:numId w:val="22"/>
      </w:numPr>
      <w:tabs>
        <w:tab w:val="left" w:pos="880"/>
      </w:tabs>
      <w:suppressAutoHyphens/>
      <w:adjustRightInd/>
    </w:pPr>
    <w:rPr>
      <w:rFonts w:eastAsia="Arial Unicode MS"/>
      <w:bCs/>
      <w:szCs w:val="20"/>
      <w:lang w:eastAsia="ja-JP"/>
    </w:rPr>
  </w:style>
  <w:style w:type="paragraph" w:customStyle="1" w:styleId="SAnnexHeading5">
    <w:name w:val="S Annex Heading 5"/>
    <w:basedOn w:val="Heading5"/>
    <w:next w:val="Normal"/>
    <w:rsid w:val="003A1D12"/>
    <w:pPr>
      <w:numPr>
        <w:numId w:val="22"/>
      </w:numPr>
      <w:tabs>
        <w:tab w:val="left" w:pos="1140"/>
        <w:tab w:val="left" w:pos="1360"/>
      </w:tabs>
      <w:suppressAutoHyphens/>
      <w:adjustRightInd/>
    </w:pPr>
    <w:rPr>
      <w:rFonts w:eastAsia="Arial Unicode MS"/>
      <w:iCs w:val="0"/>
      <w:szCs w:val="20"/>
      <w:lang w:eastAsia="ja-JP"/>
    </w:rPr>
  </w:style>
  <w:style w:type="paragraph" w:customStyle="1" w:styleId="SAnnexHeading6">
    <w:name w:val="S Annex Heading 6"/>
    <w:basedOn w:val="Heading6"/>
    <w:next w:val="Normal"/>
    <w:rsid w:val="003A1D12"/>
    <w:pPr>
      <w:numPr>
        <w:numId w:val="22"/>
      </w:numPr>
      <w:tabs>
        <w:tab w:val="left" w:pos="1140"/>
        <w:tab w:val="left" w:pos="1360"/>
      </w:tabs>
      <w:suppressAutoHyphens/>
      <w:adjustRightInd/>
    </w:pPr>
    <w:rPr>
      <w:rFonts w:eastAsia="Arial Unicode MS"/>
      <w:szCs w:val="20"/>
      <w:lang w:eastAsia="ja-JP"/>
    </w:rPr>
  </w:style>
  <w:style w:type="paragraph" w:customStyle="1" w:styleId="NOTE">
    <w:name w:val="NOTE"/>
    <w:basedOn w:val="Normal"/>
    <w:next w:val="Normal"/>
    <w:link w:val="NOTEChar"/>
    <w:qFormat/>
    <w:rsid w:val="00870634"/>
    <w:pPr>
      <w:tabs>
        <w:tab w:val="left" w:pos="720"/>
      </w:tabs>
      <w:ind w:left="720" w:hanging="720"/>
    </w:pPr>
    <w:rPr>
      <w:bCs/>
      <w:noProof/>
    </w:rPr>
  </w:style>
  <w:style w:type="paragraph" w:customStyle="1" w:styleId="Noten">
    <w:name w:val="Note n"/>
    <w:basedOn w:val="List"/>
    <w:qFormat/>
    <w:rsid w:val="00870634"/>
    <w:pPr>
      <w:numPr>
        <w:numId w:val="23"/>
      </w:numPr>
      <w:ind w:left="1008" w:hanging="1008"/>
      <w:contextualSpacing w:val="0"/>
    </w:pPr>
  </w:style>
  <w:style w:type="paragraph" w:styleId="BodyText2">
    <w:name w:val="Body Text 2"/>
    <w:basedOn w:val="Normal"/>
    <w:link w:val="BodyText2Char"/>
    <w:uiPriority w:val="99"/>
    <w:semiHidden/>
    <w:unhideWhenUsed/>
    <w:rsid w:val="00C11DE0"/>
    <w:pPr>
      <w:spacing w:after="120"/>
    </w:pPr>
  </w:style>
  <w:style w:type="character" w:customStyle="1" w:styleId="BodyText2Char">
    <w:name w:val="Body Text 2 Char"/>
    <w:basedOn w:val="DefaultParagraphFont"/>
    <w:link w:val="BodyText2"/>
    <w:uiPriority w:val="99"/>
    <w:semiHidden/>
    <w:rsid w:val="00C11DE0"/>
    <w:rPr>
      <w:rFonts w:ascii="Arial" w:hAnsi="Arial"/>
      <w:b w:val="0"/>
      <w:i w:val="0"/>
      <w:sz w:val="22"/>
      <w:szCs w:val="24"/>
    </w:rPr>
  </w:style>
  <w:style w:type="paragraph" w:styleId="BodyTextFirstIndent">
    <w:name w:val="Body Text First Indent"/>
    <w:basedOn w:val="BodyText"/>
    <w:link w:val="BodyTextFirstIndentChar"/>
    <w:uiPriority w:val="99"/>
    <w:semiHidden/>
    <w:unhideWhenUsed/>
    <w:rsid w:val="00C11DE0"/>
    <w:pPr>
      <w:spacing w:after="0"/>
      <w:ind w:firstLine="360"/>
    </w:pPr>
  </w:style>
  <w:style w:type="character" w:customStyle="1" w:styleId="BodyTextFirstIndentChar">
    <w:name w:val="Body Text First Indent Char"/>
    <w:basedOn w:val="BodyTextChar"/>
    <w:link w:val="BodyTextFirstIndent"/>
    <w:uiPriority w:val="99"/>
    <w:semiHidden/>
    <w:rsid w:val="00C11DE0"/>
    <w:rPr>
      <w:rFonts w:ascii="Arial" w:hAnsi="Arial"/>
      <w:sz w:val="22"/>
      <w:szCs w:val="24"/>
    </w:rPr>
  </w:style>
  <w:style w:type="paragraph" w:styleId="BodyTextIndent">
    <w:name w:val="Body Text Indent"/>
    <w:basedOn w:val="Normal"/>
    <w:link w:val="BodyTextIndentChar"/>
    <w:uiPriority w:val="99"/>
    <w:semiHidden/>
    <w:unhideWhenUsed/>
    <w:rsid w:val="009D5629"/>
    <w:pPr>
      <w:spacing w:after="120"/>
      <w:ind w:left="360"/>
    </w:pPr>
  </w:style>
  <w:style w:type="character" w:customStyle="1" w:styleId="BodyTextIndentChar">
    <w:name w:val="Body Text Indent Char"/>
    <w:basedOn w:val="DefaultParagraphFont"/>
    <w:link w:val="BodyTextIndent"/>
    <w:uiPriority w:val="99"/>
    <w:semiHidden/>
    <w:rsid w:val="009D5629"/>
    <w:rPr>
      <w:rFonts w:ascii="Arial" w:hAnsi="Arial"/>
      <w:b w:val="0"/>
      <w:i w:val="0"/>
      <w:sz w:val="22"/>
      <w:szCs w:val="24"/>
    </w:rPr>
  </w:style>
  <w:style w:type="paragraph" w:styleId="BodyTextFirstIndent2">
    <w:name w:val="Body Text First Indent 2"/>
    <w:basedOn w:val="BodyTextIndent"/>
    <w:link w:val="BodyTextFirstIndent2Char"/>
    <w:uiPriority w:val="99"/>
    <w:semiHidden/>
    <w:unhideWhenUsed/>
    <w:rsid w:val="00C11DE0"/>
    <w:pPr>
      <w:spacing w:after="0"/>
      <w:ind w:firstLine="360"/>
    </w:pPr>
  </w:style>
  <w:style w:type="character" w:customStyle="1" w:styleId="BodyTextFirstIndent2Char">
    <w:name w:val="Body Text First Indent 2 Char"/>
    <w:basedOn w:val="BodyTextIndentChar"/>
    <w:link w:val="BodyTextFirstIndent2"/>
    <w:uiPriority w:val="99"/>
    <w:semiHidden/>
    <w:rsid w:val="00C11DE0"/>
    <w:rPr>
      <w:rFonts w:ascii="Arial" w:hAnsi="Arial"/>
      <w:b w:val="0"/>
      <w:i w:val="0"/>
      <w:sz w:val="22"/>
      <w:szCs w:val="24"/>
    </w:rPr>
  </w:style>
  <w:style w:type="paragraph" w:styleId="BodyTextIndent3">
    <w:name w:val="Body Text Indent 3"/>
    <w:basedOn w:val="Normal"/>
    <w:link w:val="BodyTextIndent3Char"/>
    <w:uiPriority w:val="99"/>
    <w:semiHidden/>
    <w:unhideWhenUsed/>
    <w:rsid w:val="00C11DE0"/>
    <w:pPr>
      <w:spacing w:after="120"/>
      <w:ind w:left="360"/>
    </w:pPr>
    <w:rPr>
      <w:szCs w:val="16"/>
    </w:rPr>
  </w:style>
  <w:style w:type="character" w:customStyle="1" w:styleId="BodyTextIndent3Char">
    <w:name w:val="Body Text Indent 3 Char"/>
    <w:basedOn w:val="DefaultParagraphFont"/>
    <w:link w:val="BodyTextIndent3"/>
    <w:uiPriority w:val="99"/>
    <w:semiHidden/>
    <w:rsid w:val="00C11DE0"/>
    <w:rPr>
      <w:rFonts w:ascii="Arial" w:hAnsi="Arial"/>
      <w:b w:val="0"/>
      <w:i w:val="0"/>
      <w:sz w:val="22"/>
      <w:szCs w:val="16"/>
    </w:rPr>
  </w:style>
  <w:style w:type="paragraph" w:styleId="Header">
    <w:name w:val="header"/>
    <w:basedOn w:val="Normal"/>
    <w:link w:val="HeaderChar"/>
    <w:uiPriority w:val="99"/>
    <w:unhideWhenUsed/>
    <w:rsid w:val="009D5629"/>
    <w:pPr>
      <w:tabs>
        <w:tab w:val="center" w:pos="4680"/>
        <w:tab w:val="right" w:pos="9360"/>
      </w:tabs>
    </w:pPr>
  </w:style>
  <w:style w:type="character" w:customStyle="1" w:styleId="HeaderChar">
    <w:name w:val="Header Char"/>
    <w:basedOn w:val="DefaultParagraphFont"/>
    <w:link w:val="Header"/>
    <w:uiPriority w:val="99"/>
    <w:rsid w:val="009D5629"/>
    <w:rPr>
      <w:rFonts w:ascii="Arial" w:hAnsi="Arial"/>
      <w:b w:val="0"/>
      <w:i w:val="0"/>
      <w:sz w:val="22"/>
      <w:szCs w:val="24"/>
    </w:rPr>
  </w:style>
  <w:style w:type="character" w:styleId="Hyperlink">
    <w:name w:val="Hyperlink"/>
    <w:basedOn w:val="DefaultParagraphFont"/>
    <w:uiPriority w:val="99"/>
    <w:unhideWhenUsed/>
    <w:rsid w:val="00642EF4"/>
    <w:rPr>
      <w:rFonts w:ascii="Arial" w:hAnsi="Arial"/>
      <w:b w:val="0"/>
      <w:i w:val="0"/>
      <w:color w:val="0563C1" w:themeColor="hyperlink"/>
      <w:sz w:val="22"/>
      <w:u w:val="single"/>
    </w:rPr>
  </w:style>
  <w:style w:type="paragraph" w:styleId="BodyText3">
    <w:name w:val="Body Text 3"/>
    <w:basedOn w:val="Normal"/>
    <w:link w:val="BodyText3Char"/>
    <w:uiPriority w:val="99"/>
    <w:semiHidden/>
    <w:unhideWhenUsed/>
    <w:rsid w:val="001E2ACB"/>
    <w:pPr>
      <w:spacing w:after="120"/>
    </w:pPr>
    <w:rPr>
      <w:szCs w:val="16"/>
    </w:rPr>
  </w:style>
  <w:style w:type="character" w:customStyle="1" w:styleId="BodyText3Char">
    <w:name w:val="Body Text 3 Char"/>
    <w:basedOn w:val="DefaultParagraphFont"/>
    <w:link w:val="BodyText3"/>
    <w:uiPriority w:val="99"/>
    <w:semiHidden/>
    <w:rsid w:val="001E2ACB"/>
    <w:rPr>
      <w:rFonts w:ascii="Calibri" w:hAnsi="Calibri"/>
      <w:b w:val="0"/>
      <w:i w:val="0"/>
      <w:sz w:val="24"/>
      <w:szCs w:val="16"/>
    </w:rPr>
  </w:style>
  <w:style w:type="paragraph" w:styleId="List2">
    <w:name w:val="List 2"/>
    <w:basedOn w:val="Normal"/>
    <w:uiPriority w:val="99"/>
    <w:semiHidden/>
    <w:unhideWhenUsed/>
    <w:rsid w:val="009D5629"/>
    <w:pPr>
      <w:ind w:left="720" w:hanging="360"/>
      <w:contextualSpacing/>
    </w:pPr>
  </w:style>
  <w:style w:type="paragraph" w:styleId="NoteHeading">
    <w:name w:val="Note Heading"/>
    <w:basedOn w:val="Normal"/>
    <w:next w:val="Normal"/>
    <w:link w:val="NoteHeadingChar"/>
    <w:uiPriority w:val="99"/>
    <w:semiHidden/>
    <w:unhideWhenUsed/>
    <w:rsid w:val="009D5629"/>
  </w:style>
  <w:style w:type="character" w:customStyle="1" w:styleId="NoteHeadingChar">
    <w:name w:val="Note Heading Char"/>
    <w:basedOn w:val="DefaultParagraphFont"/>
    <w:link w:val="NoteHeading"/>
    <w:uiPriority w:val="99"/>
    <w:semiHidden/>
    <w:rsid w:val="009D5629"/>
    <w:rPr>
      <w:rFonts w:ascii="Arial" w:hAnsi="Arial"/>
      <w:b w:val="0"/>
      <w:i w:val="0"/>
      <w:sz w:val="22"/>
      <w:szCs w:val="24"/>
    </w:rPr>
  </w:style>
  <w:style w:type="paragraph" w:styleId="CommentText">
    <w:name w:val="annotation text"/>
    <w:basedOn w:val="Normal"/>
    <w:link w:val="CommentTextChar"/>
    <w:uiPriority w:val="99"/>
    <w:semiHidden/>
    <w:unhideWhenUsed/>
    <w:rsid w:val="001E2ACB"/>
    <w:rPr>
      <w:szCs w:val="20"/>
    </w:rPr>
  </w:style>
  <w:style w:type="character" w:customStyle="1" w:styleId="CommentTextChar">
    <w:name w:val="Comment Text Char"/>
    <w:basedOn w:val="DefaultParagraphFont"/>
    <w:link w:val="CommentText"/>
    <w:uiPriority w:val="99"/>
    <w:semiHidden/>
    <w:rsid w:val="001E2ACB"/>
    <w:rPr>
      <w:rFonts w:ascii="Calibri" w:hAnsi="Calibri"/>
      <w:b w:val="0"/>
      <w:i w:val="0"/>
      <w:sz w:val="24"/>
    </w:rPr>
  </w:style>
  <w:style w:type="paragraph" w:styleId="Footer">
    <w:name w:val="footer"/>
    <w:basedOn w:val="Normal"/>
    <w:link w:val="FooterChar"/>
    <w:uiPriority w:val="99"/>
    <w:unhideWhenUsed/>
    <w:rsid w:val="009D5629"/>
    <w:pPr>
      <w:tabs>
        <w:tab w:val="center" w:pos="4680"/>
        <w:tab w:val="right" w:pos="9360"/>
      </w:tabs>
      <w:spacing w:line="240" w:lineRule="auto"/>
    </w:pPr>
  </w:style>
  <w:style w:type="character" w:customStyle="1" w:styleId="FooterChar">
    <w:name w:val="Footer Char"/>
    <w:basedOn w:val="DefaultParagraphFont"/>
    <w:link w:val="Footer"/>
    <w:uiPriority w:val="99"/>
    <w:rsid w:val="009D5629"/>
    <w:rPr>
      <w:rFonts w:ascii="Arial" w:hAnsi="Arial"/>
      <w:b w:val="0"/>
      <w:i w:val="0"/>
      <w:sz w:val="22"/>
      <w:szCs w:val="24"/>
    </w:rPr>
  </w:style>
  <w:style w:type="character" w:styleId="PageNumber">
    <w:name w:val="page number"/>
    <w:basedOn w:val="DefaultParagraphFont"/>
    <w:uiPriority w:val="99"/>
    <w:semiHidden/>
    <w:unhideWhenUsed/>
    <w:rsid w:val="00944CF9"/>
    <w:rPr>
      <w:rFonts w:ascii="Arial" w:hAnsi="Arial"/>
      <w:b w:val="0"/>
      <w:i w:val="0"/>
      <w:sz w:val="22"/>
    </w:rPr>
  </w:style>
  <w:style w:type="paragraph" w:styleId="TOC2">
    <w:name w:val="toc 2"/>
    <w:basedOn w:val="TOC1"/>
    <w:next w:val="Normal"/>
    <w:autoRedefine/>
    <w:uiPriority w:val="39"/>
    <w:unhideWhenUsed/>
    <w:rsid w:val="0081707C"/>
  </w:style>
  <w:style w:type="paragraph" w:styleId="TOC3">
    <w:name w:val="toc 3"/>
    <w:basedOn w:val="TOC1"/>
    <w:next w:val="Normal"/>
    <w:autoRedefine/>
    <w:uiPriority w:val="39"/>
    <w:unhideWhenUsed/>
    <w:rsid w:val="00FA70E9"/>
  </w:style>
  <w:style w:type="paragraph" w:styleId="TOC4">
    <w:name w:val="toc 4"/>
    <w:basedOn w:val="TOC1"/>
    <w:next w:val="Normal"/>
    <w:autoRedefine/>
    <w:uiPriority w:val="39"/>
    <w:semiHidden/>
    <w:unhideWhenUsed/>
    <w:rsid w:val="0081707C"/>
  </w:style>
  <w:style w:type="paragraph" w:styleId="TOC5">
    <w:name w:val="toc 5"/>
    <w:basedOn w:val="TOC1"/>
    <w:next w:val="Normal"/>
    <w:autoRedefine/>
    <w:uiPriority w:val="39"/>
    <w:semiHidden/>
    <w:unhideWhenUsed/>
    <w:rsid w:val="0081707C"/>
  </w:style>
  <w:style w:type="paragraph" w:styleId="TOC6">
    <w:name w:val="toc 6"/>
    <w:basedOn w:val="TOC1"/>
    <w:next w:val="Normal"/>
    <w:autoRedefine/>
    <w:uiPriority w:val="39"/>
    <w:semiHidden/>
    <w:unhideWhenUsed/>
    <w:rsid w:val="0081707C"/>
  </w:style>
  <w:style w:type="paragraph" w:styleId="TOC7">
    <w:name w:val="toc 7"/>
    <w:basedOn w:val="TOC1"/>
    <w:next w:val="Normal"/>
    <w:autoRedefine/>
    <w:uiPriority w:val="39"/>
    <w:semiHidden/>
    <w:unhideWhenUsed/>
    <w:rsid w:val="0081707C"/>
  </w:style>
  <w:style w:type="paragraph" w:styleId="TOC8">
    <w:name w:val="toc 8"/>
    <w:basedOn w:val="TOC1"/>
    <w:next w:val="Normal"/>
    <w:autoRedefine/>
    <w:uiPriority w:val="39"/>
    <w:semiHidden/>
    <w:unhideWhenUsed/>
    <w:rsid w:val="0081707C"/>
  </w:style>
  <w:style w:type="paragraph" w:styleId="TOC9">
    <w:name w:val="toc 9"/>
    <w:basedOn w:val="TOC1"/>
    <w:next w:val="Normal"/>
    <w:autoRedefine/>
    <w:uiPriority w:val="39"/>
    <w:semiHidden/>
    <w:unhideWhenUsed/>
    <w:rsid w:val="0081707C"/>
  </w:style>
  <w:style w:type="paragraph" w:customStyle="1" w:styleId="NOTEncontinued">
    <w:name w:val="NOTE n continued"/>
    <w:basedOn w:val="Noten"/>
    <w:next w:val="Normal"/>
    <w:qFormat/>
    <w:rsid w:val="00870634"/>
    <w:pPr>
      <w:numPr>
        <w:numId w:val="0"/>
      </w:numPr>
      <w:ind w:left="1008"/>
    </w:pPr>
  </w:style>
  <w:style w:type="character" w:styleId="CommentReference">
    <w:name w:val="annotation reference"/>
    <w:basedOn w:val="DefaultParagraphFont"/>
    <w:uiPriority w:val="99"/>
    <w:semiHidden/>
    <w:unhideWhenUsed/>
    <w:rsid w:val="004C7D58"/>
    <w:rPr>
      <w:rFonts w:ascii="Calibri" w:hAnsi="Calibri"/>
      <w:b w:val="0"/>
      <w:i w:val="0"/>
      <w:sz w:val="16"/>
      <w:szCs w:val="16"/>
    </w:rPr>
  </w:style>
  <w:style w:type="paragraph" w:styleId="CommentSubject">
    <w:name w:val="annotation subject"/>
    <w:basedOn w:val="CommentText"/>
    <w:next w:val="CommentText"/>
    <w:link w:val="CommentSubjectChar"/>
    <w:uiPriority w:val="99"/>
    <w:semiHidden/>
    <w:unhideWhenUsed/>
    <w:rsid w:val="001E2ACB"/>
    <w:pPr>
      <w:spacing w:line="240" w:lineRule="auto"/>
    </w:pPr>
    <w:rPr>
      <w:b/>
      <w:bCs/>
    </w:rPr>
  </w:style>
  <w:style w:type="character" w:customStyle="1" w:styleId="CommentSubjectChar">
    <w:name w:val="Comment Subject Char"/>
    <w:basedOn w:val="CommentTextChar"/>
    <w:link w:val="CommentSubject"/>
    <w:uiPriority w:val="99"/>
    <w:semiHidden/>
    <w:rsid w:val="001E2ACB"/>
    <w:rPr>
      <w:rFonts w:ascii="Calibri" w:hAnsi="Calibri"/>
      <w:b/>
      <w:bCs/>
      <w:i w:val="0"/>
      <w:sz w:val="24"/>
    </w:rPr>
  </w:style>
  <w:style w:type="paragraph" w:styleId="ListContinue">
    <w:name w:val="List Continue"/>
    <w:basedOn w:val="Normal"/>
    <w:uiPriority w:val="99"/>
    <w:semiHidden/>
    <w:unhideWhenUsed/>
    <w:rsid w:val="001E2ACB"/>
    <w:pPr>
      <w:spacing w:after="120"/>
      <w:ind w:left="360"/>
      <w:contextualSpacing/>
    </w:pPr>
  </w:style>
  <w:style w:type="paragraph" w:styleId="ListNumber3">
    <w:name w:val="List Number 3"/>
    <w:basedOn w:val="Normal"/>
    <w:uiPriority w:val="99"/>
    <w:semiHidden/>
    <w:unhideWhenUsed/>
    <w:rsid w:val="001E2ACB"/>
    <w:pPr>
      <w:numPr>
        <w:numId w:val="3"/>
      </w:numPr>
      <w:contextualSpacing/>
    </w:pPr>
  </w:style>
  <w:style w:type="character" w:customStyle="1" w:styleId="Fixedwidthfont">
    <w:name w:val="Fixed width font"/>
    <w:uiPriority w:val="1"/>
    <w:rsid w:val="00263EC7"/>
    <w:rPr>
      <w:rFonts w:ascii="Consolas" w:hAnsi="Consolas"/>
    </w:rPr>
  </w:style>
  <w:style w:type="paragraph" w:styleId="PlainText">
    <w:name w:val="Plain Text"/>
    <w:basedOn w:val="Normal"/>
    <w:link w:val="PlainTextChar"/>
    <w:uiPriority w:val="99"/>
    <w:semiHidden/>
    <w:unhideWhenUsed/>
    <w:rsid w:val="00AE3391"/>
    <w:pPr>
      <w:spacing w:before="0" w:after="0" w:line="240" w:lineRule="auto"/>
    </w:pPr>
    <w:rPr>
      <w:rFonts w:ascii="Consolas" w:hAnsi="Consolas" w:cs="Consolas"/>
      <w:szCs w:val="21"/>
    </w:rPr>
  </w:style>
  <w:style w:type="character" w:customStyle="1" w:styleId="PlainTextChar">
    <w:name w:val="Plain Text Char"/>
    <w:basedOn w:val="DefaultParagraphFont"/>
    <w:link w:val="PlainText"/>
    <w:uiPriority w:val="99"/>
    <w:semiHidden/>
    <w:rsid w:val="00AE3391"/>
    <w:rPr>
      <w:rFonts w:ascii="Consolas" w:hAnsi="Consolas" w:cs="Consolas"/>
      <w:sz w:val="24"/>
      <w:szCs w:val="21"/>
    </w:rPr>
  </w:style>
  <w:style w:type="paragraph" w:customStyle="1" w:styleId="SXML">
    <w:name w:val="S XML"/>
    <w:basedOn w:val="Normal"/>
    <w:qFormat/>
    <w:rsid w:val="00263EC7"/>
    <w:pPr>
      <w:pBdr>
        <w:top w:val="single" w:sz="12" w:space="1" w:color="auto"/>
        <w:bottom w:val="single" w:sz="12" w:space="1" w:color="auto"/>
      </w:pBdr>
      <w:shd w:val="pct20" w:color="auto" w:fill="auto"/>
      <w:tabs>
        <w:tab w:val="left" w:pos="567"/>
        <w:tab w:val="left" w:pos="1134"/>
        <w:tab w:val="left" w:pos="1701"/>
        <w:tab w:val="left" w:pos="2268"/>
        <w:tab w:val="left" w:pos="2835"/>
        <w:tab w:val="left" w:pos="3402"/>
        <w:tab w:val="left" w:pos="3969"/>
        <w:tab w:val="left" w:pos="4536"/>
      </w:tabs>
    </w:pPr>
    <w:rPr>
      <w:rFonts w:ascii="Consolas" w:hAnsi="Consolas"/>
    </w:rPr>
  </w:style>
  <w:style w:type="paragraph" w:customStyle="1" w:styleId="Spseudocode">
    <w:name w:val="S pseudo code"/>
    <w:basedOn w:val="Normal"/>
    <w:qFormat/>
    <w:rsid w:val="00263EC7"/>
    <w:pPr>
      <w:tabs>
        <w:tab w:val="left" w:pos="567"/>
        <w:tab w:val="left" w:pos="1134"/>
        <w:tab w:val="left" w:pos="1701"/>
        <w:tab w:val="left" w:pos="2268"/>
        <w:tab w:val="left" w:pos="2835"/>
        <w:tab w:val="left" w:pos="3402"/>
        <w:tab w:val="left" w:pos="3969"/>
        <w:tab w:val="left" w:pos="4536"/>
      </w:tabs>
    </w:pPr>
    <w:rPr>
      <w:rFonts w:ascii="Consolas" w:hAnsi="Consolas"/>
    </w:rPr>
  </w:style>
  <w:style w:type="paragraph" w:customStyle="1" w:styleId="TermsandDefs">
    <w:name w:val="Terms and Defs"/>
    <w:basedOn w:val="Normal"/>
    <w:next w:val="Normal"/>
    <w:qFormat/>
    <w:rsid w:val="00353AD9"/>
    <w:pPr>
      <w:numPr>
        <w:numId w:val="33"/>
      </w:numPr>
    </w:pPr>
    <w:rPr>
      <w:b/>
    </w:rPr>
  </w:style>
  <w:style w:type="table" w:styleId="TableGrid">
    <w:name w:val="Table Grid"/>
    <w:basedOn w:val="TableNormal"/>
    <w:uiPriority w:val="59"/>
    <w:rsid w:val="0085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9277C2"/>
    <w:pPr>
      <w:jc w:val="center"/>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Revision">
    <w:name w:val="Revision"/>
    <w:hidden/>
    <w:uiPriority w:val="99"/>
    <w:semiHidden/>
    <w:rsid w:val="00904C5A"/>
    <w:rPr>
      <w:sz w:val="24"/>
      <w:szCs w:val="24"/>
    </w:rPr>
  </w:style>
  <w:style w:type="paragraph" w:styleId="NormalWeb">
    <w:name w:val="Normal (Web)"/>
    <w:basedOn w:val="Normal"/>
    <w:uiPriority w:val="99"/>
    <w:semiHidden/>
    <w:unhideWhenUsed/>
    <w:rsid w:val="00FC7115"/>
    <w:pPr>
      <w:adjustRightInd/>
      <w:spacing w:before="100" w:beforeAutospacing="1" w:after="100" w:afterAutospacing="1" w:line="240" w:lineRule="auto"/>
      <w:jc w:val="left"/>
    </w:pPr>
    <w:rPr>
      <w:rFonts w:ascii="Times New Roman" w:hAnsi="Times New Roman"/>
    </w:rPr>
  </w:style>
  <w:style w:type="paragraph" w:customStyle="1" w:styleId="Equation">
    <w:name w:val="Equation"/>
    <w:basedOn w:val="Normal"/>
    <w:rsid w:val="00B17B41"/>
    <w:pPr>
      <w:adjustRightInd/>
      <w:spacing w:before="120" w:after="120" w:line="240" w:lineRule="auto"/>
      <w:jc w:val="center"/>
    </w:pPr>
    <w:rPr>
      <w:rFonts w:ascii="Times New Roman" w:hAnsi="Times New Roman"/>
      <w:sz w:val="22"/>
      <w:szCs w:val="20"/>
      <w:lang w:val="en-CA"/>
    </w:rPr>
  </w:style>
  <w:style w:type="paragraph" w:customStyle="1" w:styleId="StyleRight">
    <w:name w:val="Style Right"/>
    <w:basedOn w:val="Normal"/>
    <w:rsid w:val="00B17B41"/>
    <w:pPr>
      <w:adjustRightInd/>
      <w:spacing w:before="120" w:after="120" w:line="240" w:lineRule="auto"/>
      <w:jc w:val="right"/>
    </w:pPr>
    <w:rPr>
      <w:rFonts w:ascii="Times New Roman" w:hAnsi="Times New Roman"/>
      <w:sz w:val="22"/>
      <w:szCs w:val="20"/>
      <w:lang w:val="en-CA"/>
    </w:rPr>
  </w:style>
  <w:style w:type="paragraph" w:customStyle="1" w:styleId="MathVariables">
    <w:name w:val="MathVariables"/>
    <w:basedOn w:val="BodyText"/>
    <w:link w:val="MathVariablesChar"/>
    <w:qFormat/>
    <w:rsid w:val="00CF4CF6"/>
    <w:pPr>
      <w:ind w:firstLine="720"/>
      <w:contextualSpacing/>
    </w:pPr>
    <w:rPr>
      <w:rFonts w:ascii="Cambria Math" w:hAnsi="Cambria Math" w:cs="Cambria Math"/>
      <w:lang w:eastAsia="x-none"/>
    </w:rPr>
  </w:style>
  <w:style w:type="paragraph" w:customStyle="1" w:styleId="MathVariableSubscriptSuperscript">
    <w:name w:val="MathVariableSubscriptSuperscript"/>
    <w:basedOn w:val="Normal"/>
    <w:link w:val="MathVariableSubscriptSuperscriptChar"/>
    <w:qFormat/>
    <w:rsid w:val="00CF4CF6"/>
    <w:pPr>
      <w:spacing w:after="0"/>
      <w:ind w:firstLine="720"/>
      <w:contextualSpacing/>
    </w:pPr>
    <w:rPr>
      <w:rFonts w:ascii="Cambria Math" w:hAnsi="Cambria Math" w:cs="Cambria Math"/>
      <w:vertAlign w:val="subscript"/>
      <w:lang w:eastAsia="x-none"/>
    </w:rPr>
  </w:style>
  <w:style w:type="character" w:customStyle="1" w:styleId="MathVariablesChar">
    <w:name w:val="MathVariables Char"/>
    <w:basedOn w:val="BodyTextChar"/>
    <w:link w:val="MathVariables"/>
    <w:rsid w:val="00CF4CF6"/>
    <w:rPr>
      <w:rFonts w:ascii="Cambria Math" w:hAnsi="Cambria Math" w:cs="Cambria Math"/>
      <w:sz w:val="24"/>
      <w:szCs w:val="24"/>
      <w:lang w:eastAsia="x-none"/>
    </w:rPr>
  </w:style>
  <w:style w:type="paragraph" w:customStyle="1" w:styleId="TermAcronym">
    <w:name w:val="TermAcronym"/>
    <w:basedOn w:val="Normal"/>
    <w:link w:val="TermAcronymChar"/>
    <w:qFormat/>
    <w:rsid w:val="00A70F34"/>
    <w:rPr>
      <w:b/>
    </w:rPr>
  </w:style>
  <w:style w:type="character" w:customStyle="1" w:styleId="MathVariableSubscriptSuperscriptChar">
    <w:name w:val="MathVariableSubscriptSuperscript Char"/>
    <w:basedOn w:val="DefaultParagraphFont"/>
    <w:link w:val="MathVariableSubscriptSuperscript"/>
    <w:rsid w:val="00CF4CF6"/>
    <w:rPr>
      <w:rFonts w:ascii="Cambria Math" w:hAnsi="Cambria Math" w:cs="Cambria Math"/>
      <w:sz w:val="24"/>
      <w:szCs w:val="24"/>
      <w:vertAlign w:val="subscript"/>
      <w:lang w:eastAsia="x-none"/>
    </w:rPr>
  </w:style>
  <w:style w:type="paragraph" w:customStyle="1" w:styleId="FigureCaption">
    <w:name w:val="FigureCaption"/>
    <w:basedOn w:val="Normal"/>
    <w:link w:val="FigureCaptionChar"/>
    <w:qFormat/>
    <w:rsid w:val="00F208A3"/>
    <w:pPr>
      <w:jc w:val="center"/>
    </w:pPr>
    <w:rPr>
      <w:b/>
      <w:noProof/>
      <w:color w:val="000000" w:themeColor="text1"/>
      <w:lang w:eastAsia="ko-KR"/>
    </w:rPr>
  </w:style>
  <w:style w:type="character" w:customStyle="1" w:styleId="TermAcronymChar">
    <w:name w:val="TermAcronym Char"/>
    <w:basedOn w:val="DefaultParagraphFont"/>
    <w:link w:val="TermAcronym"/>
    <w:rsid w:val="00A70F34"/>
    <w:rPr>
      <w:rFonts w:ascii="Cambria" w:hAnsi="Cambria"/>
      <w:b/>
      <w:sz w:val="24"/>
      <w:szCs w:val="24"/>
    </w:rPr>
  </w:style>
  <w:style w:type="paragraph" w:customStyle="1" w:styleId="TableTitle">
    <w:name w:val="TableTitle"/>
    <w:basedOn w:val="Normal"/>
    <w:link w:val="TableTitleChar"/>
    <w:qFormat/>
    <w:rsid w:val="00F208A3"/>
    <w:pPr>
      <w:jc w:val="center"/>
    </w:pPr>
    <w:rPr>
      <w:b/>
      <w:bCs/>
      <w:color w:val="000000" w:themeColor="text1"/>
    </w:rPr>
  </w:style>
  <w:style w:type="character" w:customStyle="1" w:styleId="FigureCaptionChar">
    <w:name w:val="FigureCaption Char"/>
    <w:basedOn w:val="DefaultParagraphFont"/>
    <w:link w:val="FigureCaption"/>
    <w:rsid w:val="00F208A3"/>
    <w:rPr>
      <w:rFonts w:ascii="Cambria" w:hAnsi="Cambria"/>
      <w:b/>
      <w:noProof/>
      <w:color w:val="000000" w:themeColor="text1"/>
      <w:sz w:val="24"/>
      <w:szCs w:val="24"/>
      <w:lang w:eastAsia="ko-KR"/>
    </w:rPr>
  </w:style>
  <w:style w:type="paragraph" w:customStyle="1" w:styleId="EXAMPLE">
    <w:name w:val="EXAMPLE"/>
    <w:basedOn w:val="NOTE"/>
    <w:link w:val="EXAMPLEChar"/>
    <w:qFormat/>
    <w:rsid w:val="00FB5B33"/>
  </w:style>
  <w:style w:type="character" w:customStyle="1" w:styleId="TableTitleChar">
    <w:name w:val="TableTitle Char"/>
    <w:basedOn w:val="DefaultParagraphFont"/>
    <w:link w:val="TableTitle"/>
    <w:rsid w:val="00F208A3"/>
    <w:rPr>
      <w:rFonts w:ascii="Cambria" w:hAnsi="Cambria"/>
      <w:b/>
      <w:bCs/>
      <w:color w:val="000000" w:themeColor="text1"/>
      <w:sz w:val="24"/>
      <w:szCs w:val="24"/>
    </w:rPr>
  </w:style>
  <w:style w:type="character" w:customStyle="1" w:styleId="NOTEChar">
    <w:name w:val="NOTE Char"/>
    <w:basedOn w:val="DefaultParagraphFont"/>
    <w:link w:val="NOTE"/>
    <w:rsid w:val="00FB5B33"/>
    <w:rPr>
      <w:rFonts w:ascii="Cambria" w:hAnsi="Cambria"/>
      <w:bCs/>
      <w:noProof/>
      <w:sz w:val="24"/>
      <w:szCs w:val="24"/>
    </w:rPr>
  </w:style>
  <w:style w:type="character" w:customStyle="1" w:styleId="EXAMPLEChar">
    <w:name w:val="EXAMPLE Char"/>
    <w:basedOn w:val="NOTEChar"/>
    <w:link w:val="EXAMPLE"/>
    <w:rsid w:val="00FB5B33"/>
    <w:rPr>
      <w:rFonts w:ascii="Cambria" w:hAnsi="Cambria"/>
      <w:bCs/>
      <w:noProof/>
      <w:sz w:val="24"/>
      <w:szCs w:val="24"/>
    </w:rPr>
  </w:style>
  <w:style w:type="character" w:styleId="UnresolvedMention">
    <w:name w:val="Unresolved Mention"/>
    <w:basedOn w:val="DefaultParagraphFont"/>
    <w:uiPriority w:val="99"/>
    <w:semiHidden/>
    <w:unhideWhenUsed/>
    <w:rsid w:val="005C2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446571">
      <w:bodyDiv w:val="1"/>
      <w:marLeft w:val="0"/>
      <w:marRight w:val="0"/>
      <w:marTop w:val="0"/>
      <w:marBottom w:val="0"/>
      <w:divBdr>
        <w:top w:val="none" w:sz="0" w:space="0" w:color="auto"/>
        <w:left w:val="none" w:sz="0" w:space="0" w:color="auto"/>
        <w:bottom w:val="none" w:sz="0" w:space="0" w:color="auto"/>
        <w:right w:val="none" w:sz="0" w:space="0" w:color="auto"/>
      </w:divBdr>
    </w:div>
    <w:div w:id="768351118">
      <w:bodyDiv w:val="1"/>
      <w:marLeft w:val="0"/>
      <w:marRight w:val="0"/>
      <w:marTop w:val="0"/>
      <w:marBottom w:val="0"/>
      <w:divBdr>
        <w:top w:val="none" w:sz="0" w:space="0" w:color="auto"/>
        <w:left w:val="none" w:sz="0" w:space="0" w:color="auto"/>
        <w:bottom w:val="none" w:sz="0" w:space="0" w:color="auto"/>
        <w:right w:val="none" w:sz="0" w:space="0" w:color="auto"/>
      </w:divBdr>
    </w:div>
    <w:div w:id="204875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869EB5BA30BA46977009200E7B8D13" ma:contentTypeVersion="12" ma:contentTypeDescription="Create a new document." ma:contentTypeScope="" ma:versionID="e113696e7e850065b81b36d96ed927a5">
  <xsd:schema xmlns:xsd="http://www.w3.org/2001/XMLSchema" xmlns:xs="http://www.w3.org/2001/XMLSchema" xmlns:p="http://schemas.microsoft.com/office/2006/metadata/properties" xmlns:ns2="a8861176-18c6-479f-98ea-a58c6e49e440" xmlns:ns3="c6453cb4-c025-4fac-860f-63322b1e3fae" targetNamespace="http://schemas.microsoft.com/office/2006/metadata/properties" ma:root="true" ma:fieldsID="096974528141f240007751da1d89dc38" ns2:_="" ns3:_="">
    <xsd:import namespace="a8861176-18c6-479f-98ea-a58c6e49e440"/>
    <xsd:import namespace="c6453cb4-c025-4fac-860f-63322b1e3f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61176-18c6-479f-98ea-a58c6e49e4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453cb4-c025-4fac-860f-63322b1e3fa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A79249-0304-40AF-BB02-AEA5A76B4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861176-18c6-479f-98ea-a58c6e49e440"/>
    <ds:schemaRef ds:uri="c6453cb4-c025-4fac-860f-63322b1e3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92F825-E618-C542-B819-8E9F007C0C74}">
  <ds:schemaRefs>
    <ds:schemaRef ds:uri="http://schemas.openxmlformats.org/officeDocument/2006/bibliography"/>
  </ds:schemaRefs>
</ds:datastoreItem>
</file>

<file path=customXml/itemProps3.xml><?xml version="1.0" encoding="utf-8"?>
<ds:datastoreItem xmlns:ds="http://schemas.openxmlformats.org/officeDocument/2006/customXml" ds:itemID="{5F1EFF27-5C3B-4E27-80F7-5768A9FA7D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995337-EDE7-424F-8A75-06AEA65987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AG-04-EG-Engineering Guideline Template.dotx</Template>
  <TotalTime>1</TotalTime>
  <Pages>9</Pages>
  <Words>1821</Words>
  <Characters>9635</Characters>
  <Application>Microsoft Office Word</Application>
  <DocSecurity>0</DocSecurity>
  <Lines>301</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Karissa Rupnarain</dc:creator>
  <cp:keywords/>
  <cp:lastModifiedBy>Karissa Rupnarain</cp:lastModifiedBy>
  <cp:revision>3</cp:revision>
  <cp:lastPrinted>2018-02-28T04:18:00Z</cp:lastPrinted>
  <dcterms:created xsi:type="dcterms:W3CDTF">2020-06-25T16:38:00Z</dcterms:created>
  <dcterms:modified xsi:type="dcterms:W3CDTF">2020-06-25T16:38:00Z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0x0101002B869EB5BA30BA46977009200E7B8D13</vt:lpwstr>
  </property>
</Properties>
</file>